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6CE27" w14:textId="22DB5C01" w:rsidR="001777AB" w:rsidRPr="00AA2606" w:rsidRDefault="003A41BE" w:rsidP="00837340">
      <w:pPr>
        <w:pBdr>
          <w:bottom w:val="single" w:sz="12" w:space="8" w:color="2E6DA4"/>
        </w:pBdr>
        <w:spacing w:before="100" w:beforeAutospacing="1" w:after="100" w:afterAutospacing="1"/>
        <w:ind w:left="567"/>
        <w:outlineLvl w:val="0"/>
        <w:rPr>
          <w:rFonts w:ascii="Arial" w:hAnsi="Arial" w:cs="Arial"/>
          <w:b/>
          <w:bCs/>
          <w:color w:val="2E6DA4"/>
          <w:kern w:val="36"/>
          <w:sz w:val="48"/>
          <w:szCs w:val="48"/>
        </w:rPr>
      </w:pPr>
      <w:r w:rsidRPr="003A41BE">
        <w:rPr>
          <w:rFonts w:ascii="Arial" w:hAnsi="Arial" w:cs="Arial"/>
          <w:b/>
          <w:bCs/>
          <w:color w:val="2E6DA4"/>
          <w:kern w:val="36"/>
          <w:sz w:val="48"/>
          <w:szCs w:val="48"/>
        </w:rPr>
        <w:t xml:space="preserve">Continuity of Care and Named GP Accountability </w:t>
      </w:r>
      <w:r w:rsidR="00DD0264">
        <w:rPr>
          <w:rFonts w:ascii="Arial" w:hAnsi="Arial" w:cs="Arial"/>
          <w:b/>
          <w:bCs/>
          <w:color w:val="2E6DA4"/>
          <w:kern w:val="36"/>
          <w:sz w:val="48"/>
          <w:szCs w:val="48"/>
        </w:rPr>
        <w:t>A</w:t>
      </w:r>
      <w:r w:rsidR="008B6AAD" w:rsidRPr="008B6AAD">
        <w:rPr>
          <w:rFonts w:ascii="Arial" w:hAnsi="Arial" w:cs="Arial"/>
          <w:b/>
          <w:bCs/>
          <w:color w:val="2E6DA4"/>
          <w:kern w:val="36"/>
          <w:sz w:val="48"/>
          <w:szCs w:val="48"/>
        </w:rPr>
        <w:t>udit</w:t>
      </w:r>
      <w:r w:rsidR="007054CE" w:rsidRPr="007054CE">
        <w:rPr>
          <w:rFonts w:ascii="Arial" w:hAnsi="Arial" w:cs="Arial"/>
          <w:b/>
          <w:bCs/>
          <w:color w:val="2E6DA4"/>
          <w:kern w:val="36"/>
          <w:sz w:val="48"/>
          <w:szCs w:val="48"/>
        </w:rPr>
        <w:t xml:space="preserve"> </w:t>
      </w:r>
    </w:p>
    <w:p w14:paraId="1629DB0F" w14:textId="19EDA7E0" w:rsidR="003A41BE" w:rsidRPr="003A41BE" w:rsidRDefault="004770A2" w:rsidP="003A41BE">
      <w:r w:rsidRPr="008F7044">
        <w:rPr>
          <w:rFonts w:ascii="Arial" w:hAnsi="Arial" w:cs="Arial"/>
          <w:b/>
          <w:bCs/>
          <w:color w:val="2E6DA4"/>
          <w:sz w:val="32"/>
          <w:szCs w:val="32"/>
          <w:u w:val="single"/>
        </w:rPr>
        <w:t>Purpose</w:t>
      </w:r>
      <w:r w:rsidR="00837340" w:rsidRPr="008F7044">
        <w:rPr>
          <w:rFonts w:ascii="Arial" w:hAnsi="Arial" w:cs="Arial"/>
          <w:b/>
          <w:bCs/>
          <w:color w:val="2E6DA4"/>
          <w:sz w:val="32"/>
          <w:szCs w:val="32"/>
          <w:u w:val="single"/>
        </w:rPr>
        <w:t xml:space="preserve"> of Audit</w:t>
      </w:r>
      <w:r w:rsidRPr="008F7044">
        <w:rPr>
          <w:rFonts w:ascii="Arial" w:hAnsi="Arial" w:cs="Arial"/>
          <w:b/>
          <w:bCs/>
          <w:color w:val="2E6DA4"/>
          <w:sz w:val="32"/>
          <w:szCs w:val="32"/>
          <w:u w:val="single"/>
        </w:rPr>
        <w:t>:</w:t>
      </w:r>
      <w:r w:rsidRPr="008F7044">
        <w:rPr>
          <w:sz w:val="20"/>
          <w:szCs w:val="20"/>
        </w:rPr>
        <w:t xml:space="preserve"> </w:t>
      </w:r>
      <w:r w:rsidR="003A41BE">
        <w:br/>
      </w:r>
      <w:r w:rsidR="003A41BE" w:rsidRPr="003A41BE">
        <w:rPr>
          <w:rFonts w:ascii="Arial" w:hAnsi="Arial" w:cs="Arial"/>
          <w:color w:val="000000"/>
          <w:shd w:val="clear" w:color="auto" w:fill="FFFFFF"/>
        </w:rPr>
        <w:t>To ensure that all patients have access to consistent, coordinated, and person-centred care — supported by the clear allocation of a named accountable GP and effective systems for maintaining continuity across the clinical team.</w:t>
      </w:r>
      <w:r w:rsidR="003A41BE">
        <w:rPr>
          <w:rFonts w:ascii="Arial" w:hAnsi="Arial" w:cs="Arial"/>
          <w:color w:val="000000"/>
          <w:shd w:val="clear" w:color="auto" w:fill="FFFFFF"/>
        </w:rPr>
        <w:br/>
      </w:r>
    </w:p>
    <w:p w14:paraId="6B1EA1E2" w14:textId="457F8356" w:rsidR="00837340" w:rsidRPr="003A41BE" w:rsidRDefault="003A41BE" w:rsidP="003A41BE">
      <w:pPr>
        <w:spacing w:before="100" w:beforeAutospacing="1" w:after="100" w:afterAutospacing="1"/>
        <w:rPr>
          <w:rFonts w:ascii="Arial" w:hAnsi="Arial" w:cs="Arial"/>
          <w:color w:val="000000"/>
          <w:shd w:val="clear" w:color="auto" w:fill="FFFFFF"/>
        </w:rPr>
      </w:pPr>
      <w:r w:rsidRPr="003A41BE">
        <w:rPr>
          <w:rFonts w:ascii="Arial" w:hAnsi="Arial" w:cs="Arial"/>
          <w:color w:val="000000"/>
          <w:shd w:val="clear" w:color="auto" w:fill="FFFFFF"/>
        </w:rPr>
        <w:t>This audit reviews how practices uphold ongoing responsibility for patients, especially those with complex, long-term, or multiple conditions. It focuses on systems that ensure patients are not lost to follow-up, that handovers are seamless, and that leadership maintains oversight of continuity processes.</w:t>
      </w:r>
      <w:r w:rsidR="008327DB">
        <w:rPr>
          <w:rFonts w:ascii="Arial" w:hAnsi="Arial" w:cs="Arial"/>
          <w:color w:val="000000"/>
          <w:shd w:val="clear" w:color="auto" w:fill="FFFFFF"/>
        </w:rPr>
        <w:br/>
      </w:r>
      <w:r w:rsidR="000D3042">
        <w:rPr>
          <w:rFonts w:ascii="Arial" w:hAnsi="Arial" w:cs="Arial"/>
          <w:b/>
          <w:bCs/>
          <w:color w:val="2E6DA4"/>
          <w:sz w:val="32"/>
          <w:szCs w:val="32"/>
          <w:u w:val="single"/>
        </w:rPr>
        <w:br/>
      </w:r>
      <w:r w:rsidR="00837340" w:rsidRPr="00837340">
        <w:rPr>
          <w:rFonts w:ascii="Arial" w:hAnsi="Arial" w:cs="Arial"/>
          <w:b/>
          <w:bCs/>
          <w:color w:val="2E6DA4"/>
          <w:sz w:val="32"/>
          <w:szCs w:val="32"/>
          <w:u w:val="single"/>
        </w:rPr>
        <w:t>Primary Linked CQC Quality Statements:</w:t>
      </w:r>
    </w:p>
    <w:p w14:paraId="11353FCF" w14:textId="5BCD1AAB" w:rsidR="000D3042" w:rsidRDefault="003A41BE" w:rsidP="000D3042">
      <w:pPr>
        <w:spacing w:before="100" w:beforeAutospacing="1" w:after="100" w:afterAutospacing="1"/>
        <w:rPr>
          <w:rFonts w:ascii="Arial" w:hAnsi="Arial" w:cs="Arial"/>
          <w:i/>
          <w:iCs/>
          <w:sz w:val="26"/>
          <w:szCs w:val="26"/>
        </w:rPr>
      </w:pPr>
      <w:r w:rsidRPr="003A41BE">
        <w:rPr>
          <w:rFonts w:ascii="Arial" w:hAnsi="Arial" w:cs="Arial"/>
          <w:b/>
          <w:bCs/>
          <w:color w:val="2E6DA4"/>
          <w:sz w:val="28"/>
          <w:szCs w:val="28"/>
        </w:rPr>
        <w:t>Care provision, integration, and continuity (Responsive)</w:t>
      </w:r>
      <w:r w:rsidRPr="003A41BE">
        <w:rPr>
          <w:rFonts w:ascii="Arial" w:hAnsi="Arial" w:cs="Arial"/>
          <w:b/>
          <w:bCs/>
          <w:color w:val="2E6DA4"/>
          <w:sz w:val="28"/>
          <w:szCs w:val="28"/>
        </w:rPr>
        <w:t>:</w:t>
      </w:r>
      <w:r w:rsidR="000D3042" w:rsidRPr="003A41BE">
        <w:rPr>
          <w:rFonts w:ascii="Arial" w:hAnsi="Arial" w:cs="Arial"/>
          <w:b/>
          <w:bCs/>
          <w:color w:val="2E6DA4"/>
          <w:sz w:val="28"/>
          <w:szCs w:val="28"/>
        </w:rPr>
        <w:br/>
      </w:r>
      <w:r w:rsidRPr="003A41BE">
        <w:rPr>
          <w:rFonts w:ascii="Arial" w:hAnsi="Arial" w:cs="Arial"/>
          <w:i/>
          <w:iCs/>
          <w:sz w:val="26"/>
          <w:szCs w:val="26"/>
        </w:rPr>
        <w:t>“We understand the diverse health and care needs of people and our local communities, so care is joined-up, flexible and supports choice and continuity.”</w:t>
      </w:r>
    </w:p>
    <w:p w14:paraId="59AC6252" w14:textId="3786E83A" w:rsidR="003A41BE" w:rsidRPr="003A41BE" w:rsidRDefault="003A41BE" w:rsidP="000D3042">
      <w:pPr>
        <w:spacing w:before="100" w:beforeAutospacing="1" w:after="100" w:afterAutospacing="1"/>
        <w:rPr>
          <w:rFonts w:ascii="Arial" w:hAnsi="Arial" w:cs="Arial"/>
          <w:b/>
          <w:bCs/>
          <w:color w:val="2E6DA4"/>
          <w:sz w:val="28"/>
          <w:szCs w:val="28"/>
        </w:rPr>
      </w:pPr>
      <w:r w:rsidRPr="003A41BE">
        <w:rPr>
          <w:rFonts w:ascii="Arial" w:hAnsi="Arial" w:cs="Arial"/>
          <w:b/>
          <w:bCs/>
          <w:color w:val="2E6DA4"/>
          <w:sz w:val="28"/>
          <w:szCs w:val="28"/>
        </w:rPr>
        <w:t>How staff and teams work together (Effective)</w:t>
      </w:r>
      <w:r w:rsidRPr="003A41BE">
        <w:rPr>
          <w:rFonts w:ascii="Arial" w:hAnsi="Arial" w:cs="Arial"/>
          <w:b/>
          <w:bCs/>
          <w:color w:val="2E6DA4"/>
          <w:sz w:val="28"/>
          <w:szCs w:val="28"/>
        </w:rPr>
        <w:t>:</w:t>
      </w:r>
      <w:r>
        <w:rPr>
          <w:rFonts w:ascii="Arial" w:hAnsi="Arial" w:cs="Arial"/>
          <w:b/>
          <w:bCs/>
          <w:color w:val="2E6DA4"/>
          <w:sz w:val="28"/>
          <w:szCs w:val="28"/>
        </w:rPr>
        <w:br/>
      </w:r>
      <w:r w:rsidRPr="003A41BE">
        <w:rPr>
          <w:rFonts w:ascii="Arial" w:hAnsi="Arial" w:cs="Arial"/>
          <w:i/>
          <w:iCs/>
          <w:sz w:val="26"/>
          <w:szCs w:val="26"/>
        </w:rPr>
        <w:t>“We work effectively across teams and services to support people. We make sure they only need to tell their story once by sharing their assessment of needs when they move between different services.”</w:t>
      </w:r>
    </w:p>
    <w:p w14:paraId="0A6FF9B6" w14:textId="77777777" w:rsidR="008B6AAD" w:rsidRDefault="00DF3E5E" w:rsidP="008327DB">
      <w:pPr>
        <w:spacing w:before="100" w:beforeAutospacing="1" w:after="100" w:afterAutospacing="1"/>
        <w:rPr>
          <w:rFonts w:ascii="Arial" w:hAnsi="Arial" w:cs="Arial"/>
          <w:i/>
          <w:iCs/>
          <w:sz w:val="26"/>
          <w:szCs w:val="26"/>
        </w:rPr>
      </w:pPr>
      <w:r w:rsidRPr="00DF3E5E">
        <w:rPr>
          <w:rFonts w:ascii="Arial" w:hAnsi="Arial" w:cs="Arial"/>
          <w:b/>
          <w:bCs/>
          <w:color w:val="2E6DA4"/>
          <w:sz w:val="28"/>
          <w:szCs w:val="28"/>
        </w:rPr>
        <w:t>Governance, management and sustainability (Well-led)</w:t>
      </w:r>
      <w:r>
        <w:rPr>
          <w:rFonts w:ascii="Arial" w:hAnsi="Arial" w:cs="Arial"/>
          <w:b/>
          <w:bCs/>
          <w:color w:val="2E6DA4"/>
          <w:sz w:val="28"/>
          <w:szCs w:val="28"/>
        </w:rPr>
        <w:t>:</w:t>
      </w:r>
      <w:r>
        <w:br/>
      </w:r>
      <w:r w:rsidRPr="00DF3E5E">
        <w:rPr>
          <w:rFonts w:ascii="Arial" w:hAnsi="Arial" w:cs="Arial"/>
          <w:i/>
          <w:iCs/>
          <w:sz w:val="26"/>
          <w:szCs w:val="26"/>
        </w:rPr>
        <w:t>“We have clear responsibilities, roles, systems of accountability and good governance. We use these to manage and deliver good quality, sustainable care, treatment and support. We act on the best information about risk, performance and outcomes, and we share this securely with others when appropriate.”</w:t>
      </w:r>
    </w:p>
    <w:p w14:paraId="444BC508" w14:textId="77777777" w:rsidR="003A41BE" w:rsidRDefault="003A41BE" w:rsidP="008327DB">
      <w:pPr>
        <w:spacing w:before="100" w:beforeAutospacing="1" w:after="100" w:afterAutospacing="1"/>
        <w:rPr>
          <w:rFonts w:ascii="Arial" w:hAnsi="Arial" w:cs="Arial"/>
          <w:i/>
          <w:iCs/>
          <w:sz w:val="26"/>
          <w:szCs w:val="26"/>
        </w:rPr>
      </w:pPr>
    </w:p>
    <w:p w14:paraId="111FACDF" w14:textId="77777777" w:rsidR="003A41BE" w:rsidRDefault="003A41BE" w:rsidP="008327DB">
      <w:pPr>
        <w:spacing w:before="100" w:beforeAutospacing="1" w:after="100" w:afterAutospacing="1"/>
        <w:rPr>
          <w:rFonts w:ascii="Arial" w:hAnsi="Arial" w:cs="Arial"/>
          <w:i/>
          <w:iCs/>
          <w:sz w:val="26"/>
          <w:szCs w:val="26"/>
        </w:rPr>
      </w:pPr>
    </w:p>
    <w:p w14:paraId="7B5C7D02" w14:textId="77777777" w:rsidR="003A41BE" w:rsidRDefault="003A41BE" w:rsidP="008327DB">
      <w:pPr>
        <w:spacing w:before="100" w:beforeAutospacing="1" w:after="100" w:afterAutospacing="1"/>
        <w:rPr>
          <w:rFonts w:ascii="Arial" w:hAnsi="Arial" w:cs="Arial"/>
          <w:i/>
          <w:iCs/>
          <w:sz w:val="26"/>
          <w:szCs w:val="26"/>
        </w:rPr>
      </w:pPr>
    </w:p>
    <w:p w14:paraId="50C0EB5C" w14:textId="77777777" w:rsidR="003A41BE" w:rsidRDefault="003A41BE" w:rsidP="008327DB">
      <w:pPr>
        <w:spacing w:before="100" w:beforeAutospacing="1" w:after="100" w:afterAutospacing="1"/>
        <w:rPr>
          <w:rFonts w:ascii="Arial" w:hAnsi="Arial" w:cs="Arial"/>
          <w:i/>
          <w:iCs/>
          <w:sz w:val="26"/>
          <w:szCs w:val="26"/>
        </w:rPr>
      </w:pPr>
    </w:p>
    <w:p w14:paraId="04CB7AF6" w14:textId="13479C5F" w:rsidR="006C1D71" w:rsidRPr="006C1D71" w:rsidRDefault="004770A2" w:rsidP="006C1D71">
      <w:pPr>
        <w:rPr>
          <w:rFonts w:ascii="Arial" w:hAnsi="Arial" w:cs="Arial"/>
          <w:b/>
          <w:bCs/>
          <w:color w:val="2E6DA4"/>
          <w:sz w:val="36"/>
          <w:szCs w:val="36"/>
        </w:rPr>
      </w:pPr>
      <w:r w:rsidRPr="00403D3D">
        <w:rPr>
          <w:rFonts w:ascii="Arial" w:hAnsi="Arial" w:cs="Arial"/>
          <w:b/>
          <w:bCs/>
          <w:color w:val="2E6DA4"/>
          <w:sz w:val="36"/>
          <w:szCs w:val="36"/>
        </w:rPr>
        <w:lastRenderedPageBreak/>
        <w:t xml:space="preserve">1. </w:t>
      </w:r>
      <w:r w:rsidR="003A41BE" w:rsidRPr="003A41BE">
        <w:rPr>
          <w:rFonts w:ascii="Arial" w:hAnsi="Arial" w:cs="Arial"/>
          <w:b/>
          <w:bCs/>
          <w:color w:val="2E6DA4"/>
          <w:sz w:val="36"/>
          <w:szCs w:val="36"/>
        </w:rPr>
        <w:t>Allocation and Visibility of Named GPs</w:t>
      </w:r>
    </w:p>
    <w:p w14:paraId="0D38D98E" w14:textId="77777777" w:rsidR="006C1D71" w:rsidRPr="008950B8" w:rsidRDefault="006C1D71" w:rsidP="006C1D71">
      <w:pPr>
        <w:spacing w:before="100" w:beforeAutospacing="1" w:after="100" w:afterAutospacing="1"/>
        <w:outlineLvl w:val="2"/>
        <w:rPr>
          <w:b/>
          <w:bCs/>
          <w:sz w:val="27"/>
          <w:szCs w:val="27"/>
        </w:rPr>
      </w:pPr>
      <w:r w:rsidRPr="008950B8">
        <w:rPr>
          <w:rFonts w:ascii="Arial" w:hAnsi="Arial" w:cs="Arial"/>
          <w:b/>
          <w:bCs/>
          <w:sz w:val="27"/>
          <w:szCs w:val="27"/>
        </w:rPr>
        <w:t>Associated Quality Statement</w:t>
      </w:r>
      <w:r>
        <w:rPr>
          <w:rFonts w:ascii="Arial" w:hAnsi="Arial" w:cs="Arial"/>
          <w:b/>
          <w:bCs/>
          <w:sz w:val="27"/>
          <w:szCs w:val="27"/>
        </w:rPr>
        <w:t>:</w:t>
      </w:r>
    </w:p>
    <w:p w14:paraId="5AA99F1F" w14:textId="77777777" w:rsidR="003A41BE" w:rsidRDefault="003A41BE" w:rsidP="003A41BE">
      <w:pPr>
        <w:spacing w:before="100" w:beforeAutospacing="1" w:after="100" w:afterAutospacing="1"/>
        <w:rPr>
          <w:rFonts w:ascii="Arial" w:hAnsi="Arial" w:cs="Arial"/>
          <w:i/>
          <w:iCs/>
          <w:sz w:val="26"/>
          <w:szCs w:val="26"/>
        </w:rPr>
      </w:pPr>
      <w:r w:rsidRPr="003A41BE">
        <w:rPr>
          <w:rFonts w:ascii="Arial" w:hAnsi="Arial" w:cs="Arial"/>
          <w:b/>
          <w:bCs/>
          <w:color w:val="2E6DA4"/>
        </w:rPr>
        <w:t>Care provision, integration, and continuity (Responsive):</w:t>
      </w:r>
      <w:r w:rsidRPr="003A41BE">
        <w:rPr>
          <w:rFonts w:ascii="Arial" w:hAnsi="Arial" w:cs="Arial"/>
          <w:b/>
          <w:bCs/>
          <w:color w:val="2E6DA4"/>
          <w:sz w:val="28"/>
          <w:szCs w:val="28"/>
        </w:rPr>
        <w:br/>
      </w:r>
      <w:r w:rsidRPr="003A41BE">
        <w:rPr>
          <w:rFonts w:ascii="Arial" w:hAnsi="Arial" w:cs="Arial"/>
          <w:i/>
          <w:iCs/>
          <w:sz w:val="22"/>
          <w:szCs w:val="22"/>
        </w:rPr>
        <w:t>“We understand the diverse health and care needs of people and our local communities, so care is joined-up, flexible and supports choice and continuity.”</w:t>
      </w:r>
    </w:p>
    <w:p w14:paraId="4404D607" w14:textId="77777777" w:rsidR="001777AB" w:rsidRPr="006C1D71" w:rsidRDefault="004770A2" w:rsidP="006C1D71">
      <w:pPr>
        <w:ind w:left="567"/>
        <w:rPr>
          <w:rFonts w:ascii="Arial" w:hAnsi="Arial" w:cs="Arial"/>
          <w:b/>
          <w:bCs/>
          <w:sz w:val="27"/>
          <w:szCs w:val="27"/>
        </w:rPr>
      </w:pPr>
      <w:r w:rsidRPr="006C1D71">
        <w:rPr>
          <w:rFonts w:ascii="Arial" w:hAnsi="Arial" w:cs="Arial"/>
          <w:b/>
          <w:bCs/>
          <w:sz w:val="27"/>
          <w:szCs w:val="27"/>
        </w:rPr>
        <w:t>Checklist:</w:t>
      </w:r>
    </w:p>
    <w:p w14:paraId="089390AE" w14:textId="5D8CA29A" w:rsidR="008641E0" w:rsidRDefault="006C1D71" w:rsidP="001439DE">
      <w:pPr>
        <w:numPr>
          <w:ilvl w:val="0"/>
          <w:numId w:val="1"/>
        </w:numPr>
        <w:tabs>
          <w:tab w:val="clear" w:pos="360"/>
          <w:tab w:val="num" w:pos="720"/>
        </w:tabs>
        <w:spacing w:before="150" w:after="150"/>
        <w:ind w:left="1287"/>
        <w:rPr>
          <w:rFonts w:ascii="Arial" w:hAnsi="Arial" w:cs="Arial"/>
          <w:color w:val="000000"/>
          <w:sz w:val="25"/>
          <w:szCs w:val="25"/>
        </w:rPr>
      </w:pPr>
      <w:r w:rsidRPr="008641E0">
        <w:rPr>
          <w:rFonts w:ascii="Arial" w:hAnsi="Arial" w:cs="Arial"/>
          <w:color w:val="000000"/>
          <w:sz w:val="25"/>
          <w:szCs w:val="25"/>
        </w:rPr>
        <w:t xml:space="preserve">[ ] </w:t>
      </w:r>
      <w:r w:rsidR="003A41BE" w:rsidRPr="000E2BB9">
        <w:rPr>
          <w:rFonts w:ascii="Arial" w:hAnsi="Arial" w:cs="Arial"/>
          <w:color w:val="000000"/>
          <w:sz w:val="25"/>
          <w:szCs w:val="25"/>
        </w:rPr>
        <w:t>Does every patient have an assigned named GP visible on the clinical system</w:t>
      </w:r>
      <w:r w:rsidR="000D3042" w:rsidRPr="000D3042">
        <w:rPr>
          <w:rFonts w:ascii="Arial" w:hAnsi="Arial" w:cs="Arial"/>
          <w:color w:val="000000"/>
          <w:sz w:val="25"/>
          <w:szCs w:val="25"/>
        </w:rPr>
        <w:t>?</w:t>
      </w:r>
    </w:p>
    <w:p w14:paraId="2022174A" w14:textId="75388CCE" w:rsidR="00E22360" w:rsidRPr="008641E0" w:rsidRDefault="00E22360" w:rsidP="001439DE">
      <w:pPr>
        <w:numPr>
          <w:ilvl w:val="0"/>
          <w:numId w:val="1"/>
        </w:numPr>
        <w:tabs>
          <w:tab w:val="clear" w:pos="360"/>
          <w:tab w:val="num" w:pos="720"/>
        </w:tabs>
        <w:spacing w:before="150" w:after="150"/>
        <w:ind w:left="1287"/>
        <w:rPr>
          <w:rFonts w:ascii="Arial" w:hAnsi="Arial" w:cs="Arial"/>
          <w:color w:val="000000"/>
          <w:sz w:val="25"/>
          <w:szCs w:val="25"/>
        </w:rPr>
      </w:pPr>
      <w:r w:rsidRPr="008641E0">
        <w:rPr>
          <w:rFonts w:ascii="Arial" w:hAnsi="Arial" w:cs="Arial"/>
          <w:color w:val="000000"/>
          <w:sz w:val="25"/>
          <w:szCs w:val="25"/>
        </w:rPr>
        <w:t xml:space="preserve">[ ] </w:t>
      </w:r>
      <w:r w:rsidR="003A41BE" w:rsidRPr="000E2BB9">
        <w:rPr>
          <w:rFonts w:ascii="Arial" w:hAnsi="Arial" w:cs="Arial"/>
          <w:color w:val="000000"/>
          <w:sz w:val="25"/>
          <w:szCs w:val="25"/>
        </w:rPr>
        <w:t>Is the named GP communicated to patients clearly (e.g. via registration letters, online access, or reception)?</w:t>
      </w:r>
    </w:p>
    <w:p w14:paraId="56E42E93" w14:textId="4C3E54F4" w:rsidR="001777AB" w:rsidRPr="005424B9" w:rsidRDefault="006C1D71" w:rsidP="0011341A">
      <w:pPr>
        <w:numPr>
          <w:ilvl w:val="0"/>
          <w:numId w:val="1"/>
        </w:numPr>
        <w:tabs>
          <w:tab w:val="clear" w:pos="360"/>
          <w:tab w:val="num" w:pos="720"/>
        </w:tabs>
        <w:spacing w:before="150" w:after="150"/>
        <w:ind w:left="1287"/>
        <w:rPr>
          <w:rFonts w:ascii="Arial" w:hAnsi="Arial" w:cs="Arial"/>
          <w:color w:val="000000"/>
          <w:sz w:val="25"/>
          <w:szCs w:val="25"/>
        </w:rPr>
      </w:pPr>
      <w:r w:rsidRPr="005424B9">
        <w:rPr>
          <w:rFonts w:ascii="Arial" w:hAnsi="Arial" w:cs="Arial"/>
          <w:color w:val="000000"/>
          <w:sz w:val="25"/>
          <w:szCs w:val="25"/>
        </w:rPr>
        <w:t xml:space="preserve">[ ] </w:t>
      </w:r>
      <w:r w:rsidR="003A41BE" w:rsidRPr="000E2BB9">
        <w:rPr>
          <w:rFonts w:ascii="Arial" w:hAnsi="Arial" w:cs="Arial"/>
          <w:color w:val="000000"/>
          <w:sz w:val="25"/>
          <w:szCs w:val="25"/>
        </w:rPr>
        <w:t>Are allocation lists regularly reviewed and updated to reflect staff changes?</w:t>
      </w:r>
    </w:p>
    <w:p w14:paraId="0ADB9C31" w14:textId="77777777" w:rsidR="001777AB" w:rsidRPr="006C1D71" w:rsidRDefault="004770A2">
      <w:pPr>
        <w:rPr>
          <w:rFonts w:ascii="Arial" w:hAnsi="Arial" w:cs="Arial"/>
          <w:b/>
          <w:bCs/>
          <w:color w:val="2E6DA4"/>
          <w:sz w:val="27"/>
          <w:szCs w:val="27"/>
        </w:rPr>
      </w:pPr>
      <w:r w:rsidRPr="006C1D71">
        <w:rPr>
          <w:rFonts w:ascii="Arial" w:hAnsi="Arial" w:cs="Arial"/>
          <w:b/>
          <w:bCs/>
          <w:color w:val="2E6DA4"/>
          <w:sz w:val="27"/>
          <w:szCs w:val="27"/>
        </w:rPr>
        <w:t>Qualitative Assessment:</w:t>
      </w:r>
    </w:p>
    <w:p w14:paraId="2603AEA9" w14:textId="56063D14" w:rsidR="000D3042" w:rsidRPr="000D3042" w:rsidRDefault="003A41BE" w:rsidP="001A3D94">
      <w:pPr>
        <w:spacing w:before="100" w:beforeAutospacing="1" w:after="100" w:afterAutospacing="1"/>
        <w:rPr>
          <w:rFonts w:ascii="Arial" w:hAnsi="Arial" w:cs="Arial"/>
          <w:b/>
          <w:bCs/>
          <w:color w:val="000000"/>
        </w:rPr>
      </w:pPr>
      <w:r w:rsidRPr="000E2BB9">
        <w:rPr>
          <w:rFonts w:ascii="Arial" w:hAnsi="Arial" w:cs="Arial"/>
          <w:b/>
          <w:bCs/>
          <w:color w:val="000000"/>
        </w:rPr>
        <w:t>How confident are staff that all patients have a named accountable GP</w:t>
      </w:r>
      <w:r w:rsidR="000D3042" w:rsidRPr="000D3042">
        <w:rPr>
          <w:rFonts w:ascii="Arial" w:hAnsi="Arial" w:cs="Arial"/>
          <w:b/>
          <w:bCs/>
          <w:color w:val="000000"/>
        </w:rPr>
        <w:t>?</w:t>
      </w:r>
    </w:p>
    <w:p w14:paraId="76505F56" w14:textId="77777777" w:rsidR="001A3D94" w:rsidRDefault="001A3D94" w:rsidP="001A3D94">
      <w:pPr>
        <w:spacing w:before="100" w:beforeAutospacing="1" w:after="100" w:afterAutospacing="1"/>
        <w:rPr>
          <w:rFonts w:ascii="Arial" w:hAnsi="Arial" w:cs="Arial"/>
          <w:color w:val="000000"/>
        </w:rPr>
      </w:pPr>
      <w:r w:rsidRPr="00B06294">
        <w:rPr>
          <w:rFonts w:ascii="Arial" w:hAnsi="Arial" w:cs="Arial"/>
          <w:color w:val="000000"/>
        </w:rPr>
        <w:t>Response:</w:t>
      </w:r>
    </w:p>
    <w:p w14:paraId="04664D33" w14:textId="77777777" w:rsidR="00AF1DDB" w:rsidRDefault="00AF1DDB" w:rsidP="001A3D94">
      <w:pPr>
        <w:spacing w:before="100" w:beforeAutospacing="1" w:after="100" w:afterAutospacing="1"/>
        <w:rPr>
          <w:rFonts w:ascii="Arial" w:hAnsi="Arial" w:cs="Arial"/>
          <w:color w:val="000000"/>
        </w:rPr>
      </w:pPr>
    </w:p>
    <w:p w14:paraId="63AC40AB" w14:textId="77777777" w:rsidR="001A3D94" w:rsidRPr="001A3D94" w:rsidRDefault="001A3D94" w:rsidP="001A3D94">
      <w:pPr>
        <w:spacing w:before="100" w:beforeAutospacing="1" w:after="100" w:afterAutospacing="1"/>
        <w:rPr>
          <w:rFonts w:ascii="Arial" w:hAnsi="Arial" w:cs="Arial"/>
          <w:b/>
          <w:bCs/>
          <w:color w:val="000000"/>
        </w:rPr>
      </w:pPr>
    </w:p>
    <w:p w14:paraId="6239C13A" w14:textId="3A54AE0B" w:rsidR="000D3042" w:rsidRPr="000D3042" w:rsidRDefault="003A41BE" w:rsidP="001A3D94">
      <w:pPr>
        <w:spacing w:before="100" w:beforeAutospacing="1" w:after="100" w:afterAutospacing="1"/>
        <w:rPr>
          <w:rFonts w:ascii="Arial" w:hAnsi="Arial" w:cs="Arial"/>
          <w:b/>
          <w:bCs/>
          <w:color w:val="000000"/>
        </w:rPr>
      </w:pPr>
      <w:r w:rsidRPr="000E2BB9">
        <w:rPr>
          <w:rFonts w:ascii="Arial" w:hAnsi="Arial" w:cs="Arial"/>
          <w:b/>
          <w:bCs/>
          <w:color w:val="000000"/>
        </w:rPr>
        <w:t>How easily can patients identify or contact their named GP when needed</w:t>
      </w:r>
      <w:r w:rsidR="000D3042" w:rsidRPr="000D3042">
        <w:rPr>
          <w:rFonts w:ascii="Arial" w:hAnsi="Arial" w:cs="Arial"/>
          <w:b/>
          <w:bCs/>
          <w:color w:val="000000"/>
        </w:rPr>
        <w:t>?</w:t>
      </w:r>
    </w:p>
    <w:p w14:paraId="5CB6B77E" w14:textId="77777777" w:rsidR="001A3D94" w:rsidRDefault="001A3D94" w:rsidP="001A3D94">
      <w:pPr>
        <w:spacing w:before="100" w:beforeAutospacing="1" w:after="100" w:afterAutospacing="1"/>
        <w:rPr>
          <w:rFonts w:ascii="Arial" w:hAnsi="Arial" w:cs="Arial"/>
          <w:color w:val="000000"/>
        </w:rPr>
      </w:pPr>
      <w:r w:rsidRPr="00B06294">
        <w:rPr>
          <w:rFonts w:ascii="Arial" w:hAnsi="Arial" w:cs="Arial"/>
          <w:color w:val="000000"/>
        </w:rPr>
        <w:t>Response:</w:t>
      </w:r>
    </w:p>
    <w:p w14:paraId="68AA4C6A" w14:textId="77777777" w:rsidR="00AF1DDB" w:rsidRDefault="00AF1DDB" w:rsidP="001A3D94">
      <w:pPr>
        <w:spacing w:before="100" w:beforeAutospacing="1" w:after="100" w:afterAutospacing="1"/>
        <w:rPr>
          <w:rFonts w:ascii="Arial" w:hAnsi="Arial" w:cs="Arial"/>
          <w:color w:val="000000"/>
        </w:rPr>
      </w:pPr>
    </w:p>
    <w:p w14:paraId="68427112" w14:textId="77777777" w:rsidR="001A3D94" w:rsidRPr="001A3D94" w:rsidRDefault="001A3D94" w:rsidP="001A3D94">
      <w:pPr>
        <w:spacing w:before="100" w:beforeAutospacing="1" w:after="100" w:afterAutospacing="1"/>
        <w:rPr>
          <w:rFonts w:ascii="Arial" w:hAnsi="Arial" w:cs="Arial"/>
          <w:b/>
          <w:bCs/>
          <w:color w:val="000000"/>
        </w:rPr>
      </w:pPr>
    </w:p>
    <w:p w14:paraId="57F8B553" w14:textId="1620AABF" w:rsidR="000D3042" w:rsidRPr="000D3042" w:rsidRDefault="003A41BE" w:rsidP="00D41A54">
      <w:pPr>
        <w:spacing w:before="100" w:beforeAutospacing="1" w:after="100" w:afterAutospacing="1"/>
        <w:rPr>
          <w:rFonts w:ascii="Arial" w:hAnsi="Arial" w:cs="Arial"/>
          <w:b/>
          <w:bCs/>
          <w:color w:val="000000"/>
        </w:rPr>
      </w:pPr>
      <w:r w:rsidRPr="000E2BB9">
        <w:rPr>
          <w:rFonts w:ascii="Arial" w:hAnsi="Arial" w:cs="Arial"/>
          <w:b/>
          <w:bCs/>
          <w:color w:val="000000"/>
        </w:rPr>
        <w:t>What improvements could enhance patient understanding and access to their named GP</w:t>
      </w:r>
      <w:r w:rsidR="000D3042" w:rsidRPr="000D3042">
        <w:rPr>
          <w:rFonts w:ascii="Arial" w:hAnsi="Arial" w:cs="Arial"/>
          <w:b/>
          <w:bCs/>
          <w:color w:val="000000"/>
        </w:rPr>
        <w:t>?</w:t>
      </w:r>
    </w:p>
    <w:p w14:paraId="7B511FAB" w14:textId="77777777" w:rsidR="00EA1274" w:rsidRDefault="001A3D94" w:rsidP="000D3042">
      <w:pPr>
        <w:spacing w:before="100" w:beforeAutospacing="1" w:after="100" w:afterAutospacing="1"/>
        <w:rPr>
          <w:rFonts w:ascii="Arial" w:hAnsi="Arial" w:cs="Arial"/>
          <w:color w:val="000000"/>
        </w:rPr>
      </w:pPr>
      <w:r w:rsidRPr="00B06294">
        <w:rPr>
          <w:rFonts w:ascii="Arial" w:hAnsi="Arial" w:cs="Arial"/>
          <w:color w:val="000000"/>
        </w:rPr>
        <w:t>Response:</w:t>
      </w:r>
    </w:p>
    <w:p w14:paraId="6EBDB15E" w14:textId="77777777" w:rsidR="003A41BE" w:rsidRPr="000D3042" w:rsidRDefault="003A41BE" w:rsidP="000D3042">
      <w:pPr>
        <w:spacing w:before="100" w:beforeAutospacing="1" w:after="100" w:afterAutospacing="1"/>
        <w:rPr>
          <w:rFonts w:ascii="Arial" w:hAnsi="Arial" w:cs="Arial"/>
          <w:color w:val="000000"/>
        </w:rPr>
      </w:pPr>
    </w:p>
    <w:p w14:paraId="7238E040" w14:textId="7A28B927" w:rsidR="001777AB" w:rsidRPr="003E23E3" w:rsidRDefault="004770A2" w:rsidP="003E23E3">
      <w:pPr>
        <w:pStyle w:val="Heading3"/>
        <w:rPr>
          <w:rFonts w:ascii="Times New Roman" w:eastAsia="Times New Roman" w:hAnsi="Times New Roman" w:cs="Times New Roman"/>
          <w:color w:val="auto"/>
          <w:sz w:val="27"/>
          <w:szCs w:val="27"/>
        </w:rPr>
      </w:pPr>
      <w:r w:rsidRPr="00403D3D">
        <w:rPr>
          <w:rFonts w:ascii="Arial" w:hAnsi="Arial" w:cs="Arial"/>
          <w:color w:val="2E6DA4"/>
          <w:sz w:val="36"/>
          <w:szCs w:val="36"/>
        </w:rPr>
        <w:lastRenderedPageBreak/>
        <w:t xml:space="preserve">2. </w:t>
      </w:r>
      <w:r w:rsidR="003A41BE" w:rsidRPr="003A41BE">
        <w:rPr>
          <w:rFonts w:ascii="Arial" w:eastAsia="Times New Roman" w:hAnsi="Arial" w:cs="Arial"/>
          <w:color w:val="2E6DA4"/>
          <w:sz w:val="36"/>
          <w:szCs w:val="36"/>
        </w:rPr>
        <w:t>Systems Supporting Continuity of Care</w:t>
      </w:r>
    </w:p>
    <w:p w14:paraId="0AFFDE21" w14:textId="77777777" w:rsidR="000A1FE3" w:rsidRPr="000A1FE3" w:rsidRDefault="000A1FE3" w:rsidP="000A1FE3">
      <w:pPr>
        <w:spacing w:before="100" w:beforeAutospacing="1" w:after="100" w:afterAutospacing="1"/>
        <w:outlineLvl w:val="2"/>
        <w:rPr>
          <w:b/>
          <w:bCs/>
          <w:sz w:val="27"/>
          <w:szCs w:val="27"/>
        </w:rPr>
      </w:pPr>
      <w:r w:rsidRPr="008950B8">
        <w:rPr>
          <w:rFonts w:ascii="Arial" w:hAnsi="Arial" w:cs="Arial"/>
          <w:b/>
          <w:bCs/>
          <w:sz w:val="27"/>
          <w:szCs w:val="27"/>
        </w:rPr>
        <w:t>Associated Quality Statement</w:t>
      </w:r>
      <w:r>
        <w:rPr>
          <w:rFonts w:ascii="Arial" w:hAnsi="Arial" w:cs="Arial"/>
          <w:b/>
          <w:bCs/>
          <w:sz w:val="27"/>
          <w:szCs w:val="27"/>
        </w:rPr>
        <w:t>:</w:t>
      </w:r>
    </w:p>
    <w:p w14:paraId="5461481E" w14:textId="77777777" w:rsidR="003A41BE" w:rsidRPr="003A41BE" w:rsidRDefault="003A41BE" w:rsidP="003A41BE">
      <w:pPr>
        <w:spacing w:before="100" w:beforeAutospacing="1" w:after="100" w:afterAutospacing="1"/>
        <w:rPr>
          <w:rFonts w:ascii="Arial" w:hAnsi="Arial" w:cs="Arial"/>
          <w:b/>
          <w:bCs/>
          <w:color w:val="2E6DA4"/>
          <w:sz w:val="28"/>
          <w:szCs w:val="28"/>
        </w:rPr>
      </w:pPr>
      <w:r w:rsidRPr="003A41BE">
        <w:rPr>
          <w:rFonts w:ascii="Arial" w:hAnsi="Arial" w:cs="Arial"/>
          <w:b/>
          <w:bCs/>
          <w:color w:val="2E6DA4"/>
        </w:rPr>
        <w:t>How staff and teams work together (Effective):</w:t>
      </w:r>
      <w:r>
        <w:rPr>
          <w:rFonts w:ascii="Arial" w:hAnsi="Arial" w:cs="Arial"/>
          <w:b/>
          <w:bCs/>
          <w:color w:val="2E6DA4"/>
          <w:sz w:val="28"/>
          <w:szCs w:val="28"/>
        </w:rPr>
        <w:br/>
      </w:r>
      <w:r w:rsidRPr="003A41BE">
        <w:rPr>
          <w:rFonts w:ascii="Arial" w:hAnsi="Arial" w:cs="Arial"/>
          <w:i/>
          <w:iCs/>
          <w:sz w:val="22"/>
          <w:szCs w:val="22"/>
        </w:rPr>
        <w:t>“We work effectively across teams and services to support people. We make sure they only need to tell their story once by sharing their assessment of needs when they move between different services.”</w:t>
      </w:r>
    </w:p>
    <w:p w14:paraId="3D158BC7" w14:textId="77777777" w:rsidR="001777AB" w:rsidRPr="000A1FE3" w:rsidRDefault="004770A2" w:rsidP="00763DC8">
      <w:pPr>
        <w:rPr>
          <w:rFonts w:ascii="Arial" w:hAnsi="Arial" w:cs="Arial"/>
          <w:b/>
          <w:bCs/>
          <w:sz w:val="27"/>
          <w:szCs w:val="27"/>
        </w:rPr>
      </w:pPr>
      <w:r w:rsidRPr="000A1FE3">
        <w:rPr>
          <w:rFonts w:ascii="Arial" w:hAnsi="Arial" w:cs="Arial"/>
          <w:b/>
          <w:bCs/>
          <w:sz w:val="27"/>
          <w:szCs w:val="27"/>
        </w:rPr>
        <w:t>Checklist:</w:t>
      </w:r>
    </w:p>
    <w:p w14:paraId="7EA03638" w14:textId="12EAE58A" w:rsidR="00B23CD3" w:rsidRPr="005424B9" w:rsidRDefault="00481E89" w:rsidP="00190B32">
      <w:pPr>
        <w:numPr>
          <w:ilvl w:val="0"/>
          <w:numId w:val="1"/>
        </w:numPr>
        <w:tabs>
          <w:tab w:val="clear" w:pos="360"/>
          <w:tab w:val="num" w:pos="720"/>
        </w:tabs>
        <w:spacing w:before="150" w:after="150"/>
        <w:ind w:left="1287"/>
        <w:rPr>
          <w:rFonts w:ascii="Arial" w:hAnsi="Arial" w:cs="Arial"/>
          <w:color w:val="000000"/>
          <w:sz w:val="25"/>
          <w:szCs w:val="25"/>
        </w:rPr>
      </w:pPr>
      <w:r w:rsidRPr="00B23CD3">
        <w:rPr>
          <w:rFonts w:ascii="Arial" w:hAnsi="Arial" w:cs="Arial"/>
          <w:color w:val="000000"/>
          <w:sz w:val="25"/>
          <w:szCs w:val="25"/>
        </w:rPr>
        <w:t xml:space="preserve">[ </w:t>
      </w:r>
      <w:r w:rsidRPr="005424B9">
        <w:rPr>
          <w:rFonts w:ascii="Arial" w:hAnsi="Arial" w:cs="Arial"/>
          <w:color w:val="000000"/>
          <w:sz w:val="25"/>
          <w:szCs w:val="25"/>
        </w:rPr>
        <w:t xml:space="preserve">] </w:t>
      </w:r>
      <w:r w:rsidR="003A41BE" w:rsidRPr="000E2BB9">
        <w:rPr>
          <w:rFonts w:ascii="Arial" w:hAnsi="Arial" w:cs="Arial"/>
          <w:color w:val="000000"/>
          <w:sz w:val="25"/>
          <w:szCs w:val="25"/>
        </w:rPr>
        <w:t>Are systems in place to ensure continuity when a GP or clinician is absent (e.g. leave, part-time work)?</w:t>
      </w:r>
    </w:p>
    <w:p w14:paraId="634CF5E2" w14:textId="2C05F437" w:rsidR="000C64A2" w:rsidRDefault="00481E89" w:rsidP="00C57842">
      <w:pPr>
        <w:numPr>
          <w:ilvl w:val="0"/>
          <w:numId w:val="1"/>
        </w:numPr>
        <w:tabs>
          <w:tab w:val="clear" w:pos="360"/>
          <w:tab w:val="num" w:pos="720"/>
        </w:tabs>
        <w:spacing w:before="150" w:after="150"/>
        <w:ind w:left="1287"/>
        <w:rPr>
          <w:rFonts w:ascii="Arial" w:hAnsi="Arial" w:cs="Arial"/>
          <w:color w:val="000000"/>
          <w:sz w:val="25"/>
          <w:szCs w:val="25"/>
        </w:rPr>
      </w:pPr>
      <w:r w:rsidRPr="000C64A2">
        <w:rPr>
          <w:rFonts w:ascii="Arial" w:hAnsi="Arial" w:cs="Arial"/>
          <w:color w:val="000000"/>
          <w:sz w:val="25"/>
          <w:szCs w:val="25"/>
        </w:rPr>
        <w:t xml:space="preserve">[ ] </w:t>
      </w:r>
      <w:r w:rsidR="003A41BE" w:rsidRPr="000E2BB9">
        <w:rPr>
          <w:rFonts w:ascii="Arial" w:hAnsi="Arial" w:cs="Arial"/>
          <w:color w:val="000000"/>
          <w:sz w:val="25"/>
          <w:szCs w:val="25"/>
        </w:rPr>
        <w:t>Are handovers between clinicians documented and reviewed effectively</w:t>
      </w:r>
      <w:r w:rsidR="000D3042" w:rsidRPr="000D3042">
        <w:rPr>
          <w:rFonts w:ascii="Arial" w:hAnsi="Arial" w:cs="Arial"/>
          <w:color w:val="000000"/>
          <w:sz w:val="25"/>
          <w:szCs w:val="25"/>
        </w:rPr>
        <w:t>?</w:t>
      </w:r>
    </w:p>
    <w:p w14:paraId="1A81BC64" w14:textId="49C07727" w:rsidR="001777AB" w:rsidRPr="000C64A2" w:rsidRDefault="00481E89" w:rsidP="00C57842">
      <w:pPr>
        <w:numPr>
          <w:ilvl w:val="0"/>
          <w:numId w:val="1"/>
        </w:numPr>
        <w:tabs>
          <w:tab w:val="clear" w:pos="360"/>
          <w:tab w:val="num" w:pos="720"/>
        </w:tabs>
        <w:spacing w:before="150" w:after="150"/>
        <w:ind w:left="1287"/>
        <w:rPr>
          <w:rFonts w:ascii="Arial" w:hAnsi="Arial" w:cs="Arial"/>
          <w:color w:val="000000"/>
          <w:sz w:val="25"/>
          <w:szCs w:val="25"/>
        </w:rPr>
      </w:pPr>
      <w:r w:rsidRPr="000C64A2">
        <w:rPr>
          <w:rFonts w:ascii="Arial" w:hAnsi="Arial" w:cs="Arial"/>
          <w:color w:val="000000"/>
          <w:sz w:val="25"/>
          <w:szCs w:val="25"/>
        </w:rPr>
        <w:t xml:space="preserve">[ ] </w:t>
      </w:r>
      <w:r w:rsidR="003A41BE" w:rsidRPr="000E2BB9">
        <w:rPr>
          <w:rFonts w:ascii="Arial" w:hAnsi="Arial" w:cs="Arial"/>
          <w:color w:val="000000"/>
          <w:sz w:val="25"/>
          <w:szCs w:val="25"/>
        </w:rPr>
        <w:t>Are long-term or complex patients proactively managed to maintain continuity across teams?</w:t>
      </w:r>
    </w:p>
    <w:p w14:paraId="7E250145" w14:textId="77777777" w:rsidR="001777AB" w:rsidRPr="000A1FE3" w:rsidRDefault="004770A2">
      <w:pPr>
        <w:rPr>
          <w:rFonts w:ascii="Arial" w:hAnsi="Arial" w:cs="Arial"/>
          <w:b/>
          <w:bCs/>
          <w:color w:val="2E6DA4"/>
          <w:sz w:val="27"/>
          <w:szCs w:val="27"/>
        </w:rPr>
      </w:pPr>
      <w:r w:rsidRPr="000A1FE3">
        <w:rPr>
          <w:rFonts w:ascii="Arial" w:hAnsi="Arial" w:cs="Arial"/>
          <w:b/>
          <w:bCs/>
          <w:color w:val="2E6DA4"/>
          <w:sz w:val="27"/>
          <w:szCs w:val="27"/>
        </w:rPr>
        <w:t>Qualitative Assessment:</w:t>
      </w:r>
    </w:p>
    <w:p w14:paraId="6CAEB611" w14:textId="02C6C27E" w:rsidR="000D3042" w:rsidRPr="000D3042" w:rsidRDefault="003A41BE" w:rsidP="0007641E">
      <w:pPr>
        <w:spacing w:before="100" w:beforeAutospacing="1" w:after="100" w:afterAutospacing="1"/>
        <w:rPr>
          <w:rFonts w:ascii="Arial" w:hAnsi="Arial" w:cs="Arial"/>
          <w:b/>
          <w:bCs/>
          <w:color w:val="000000"/>
        </w:rPr>
      </w:pPr>
      <w:r w:rsidRPr="000E2BB9">
        <w:rPr>
          <w:rFonts w:ascii="Arial" w:hAnsi="Arial" w:cs="Arial"/>
          <w:b/>
          <w:bCs/>
          <w:color w:val="000000"/>
        </w:rPr>
        <w:t>How confident are staff that handovers between clinicians are clear and timely</w:t>
      </w:r>
      <w:r w:rsidR="000D3042" w:rsidRPr="000D3042">
        <w:rPr>
          <w:rFonts w:ascii="Arial" w:hAnsi="Arial" w:cs="Arial"/>
          <w:b/>
          <w:bCs/>
          <w:color w:val="000000"/>
        </w:rPr>
        <w:t>?</w:t>
      </w:r>
    </w:p>
    <w:p w14:paraId="058B89B7" w14:textId="77777777" w:rsidR="00305DD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p>
    <w:p w14:paraId="552ED55F" w14:textId="77777777" w:rsidR="00FD6762" w:rsidRDefault="00FD6762" w:rsidP="0007641E">
      <w:pPr>
        <w:spacing w:before="100" w:beforeAutospacing="1" w:after="100" w:afterAutospacing="1"/>
        <w:rPr>
          <w:rFonts w:ascii="Arial" w:hAnsi="Arial" w:cs="Arial"/>
          <w:color w:val="000000"/>
        </w:rPr>
      </w:pPr>
    </w:p>
    <w:p w14:paraId="00BC7794" w14:textId="77777777" w:rsidR="00FD6762" w:rsidRPr="0007641E" w:rsidRDefault="00FD6762" w:rsidP="0007641E">
      <w:pPr>
        <w:spacing w:before="100" w:beforeAutospacing="1" w:after="100" w:afterAutospacing="1"/>
        <w:rPr>
          <w:rFonts w:ascii="Arial" w:hAnsi="Arial" w:cs="Arial"/>
          <w:b/>
          <w:bCs/>
          <w:color w:val="000000"/>
        </w:rPr>
      </w:pPr>
    </w:p>
    <w:p w14:paraId="788A33B0" w14:textId="77777777" w:rsidR="003A41BE" w:rsidRPr="000E2BB9" w:rsidRDefault="003A41BE" w:rsidP="00B23CD3">
      <w:pPr>
        <w:spacing w:before="100" w:beforeAutospacing="1" w:after="100" w:afterAutospacing="1"/>
        <w:rPr>
          <w:rFonts w:ascii="Arial" w:hAnsi="Arial" w:cs="Arial"/>
          <w:b/>
          <w:bCs/>
          <w:color w:val="000000"/>
        </w:rPr>
      </w:pPr>
      <w:r w:rsidRPr="000E2BB9">
        <w:rPr>
          <w:rFonts w:ascii="Arial" w:hAnsi="Arial" w:cs="Arial"/>
          <w:b/>
          <w:bCs/>
          <w:color w:val="000000"/>
        </w:rPr>
        <w:t>Are patients with ongoing conditions consistently seen or reviewed by the same clinician/team?</w:t>
      </w:r>
    </w:p>
    <w:p w14:paraId="26E4F237" w14:textId="1DFFC736" w:rsidR="00305DDE" w:rsidRDefault="00305DDE" w:rsidP="00B23CD3">
      <w:pPr>
        <w:spacing w:before="100" w:beforeAutospacing="1" w:after="100" w:afterAutospacing="1"/>
        <w:rPr>
          <w:rFonts w:ascii="Arial" w:hAnsi="Arial" w:cs="Arial"/>
          <w:color w:val="000000"/>
        </w:rPr>
      </w:pPr>
      <w:r w:rsidRPr="00B06294">
        <w:rPr>
          <w:rFonts w:ascii="Arial" w:hAnsi="Arial" w:cs="Arial"/>
          <w:color w:val="000000"/>
        </w:rPr>
        <w:t>Response:</w:t>
      </w:r>
    </w:p>
    <w:p w14:paraId="382CDC6E" w14:textId="77777777" w:rsidR="00FD6762" w:rsidRDefault="00FD6762" w:rsidP="0007641E">
      <w:pPr>
        <w:spacing w:before="100" w:beforeAutospacing="1" w:after="100" w:afterAutospacing="1"/>
        <w:rPr>
          <w:rFonts w:ascii="Arial" w:hAnsi="Arial" w:cs="Arial"/>
          <w:color w:val="000000"/>
        </w:rPr>
      </w:pPr>
    </w:p>
    <w:p w14:paraId="2C11477F" w14:textId="77777777" w:rsidR="00FD6762" w:rsidRPr="00305DDE" w:rsidRDefault="00FD6762" w:rsidP="0007641E">
      <w:pPr>
        <w:spacing w:before="100" w:beforeAutospacing="1" w:after="100" w:afterAutospacing="1"/>
        <w:rPr>
          <w:rFonts w:ascii="Arial" w:hAnsi="Arial" w:cs="Arial"/>
          <w:color w:val="000000"/>
        </w:rPr>
      </w:pPr>
    </w:p>
    <w:p w14:paraId="6A2F7EAC" w14:textId="77777777" w:rsidR="000E2BB9" w:rsidRPr="000E2BB9" w:rsidRDefault="000E2BB9" w:rsidP="0007641E">
      <w:pPr>
        <w:spacing w:before="100" w:beforeAutospacing="1" w:after="100" w:afterAutospacing="1"/>
        <w:rPr>
          <w:rFonts w:ascii="Arial" w:hAnsi="Arial" w:cs="Arial"/>
          <w:b/>
          <w:bCs/>
          <w:color w:val="000000"/>
        </w:rPr>
      </w:pPr>
      <w:r w:rsidRPr="000E2BB9">
        <w:rPr>
          <w:rFonts w:ascii="Arial" w:hAnsi="Arial" w:cs="Arial"/>
          <w:b/>
          <w:bCs/>
          <w:color w:val="000000"/>
        </w:rPr>
        <w:t xml:space="preserve">How could communication between clinical and administrative staff be strengthened to support </w:t>
      </w:r>
      <w:proofErr w:type="spellStart"/>
      <w:r w:rsidRPr="000E2BB9">
        <w:rPr>
          <w:rFonts w:ascii="Arial" w:hAnsi="Arial" w:cs="Arial"/>
          <w:b/>
          <w:bCs/>
          <w:color w:val="000000"/>
        </w:rPr>
        <w:t>continuity?</w:t>
      </w:r>
    </w:p>
    <w:p w14:paraId="008A7C05" w14:textId="56BDC025" w:rsidR="00EA1274" w:rsidRPr="00B27822" w:rsidRDefault="00305DDE" w:rsidP="0007641E">
      <w:pPr>
        <w:spacing w:before="100" w:beforeAutospacing="1" w:after="100" w:afterAutospacing="1"/>
        <w:rPr>
          <w:rFonts w:ascii="Arial" w:hAnsi="Arial" w:cs="Arial"/>
          <w:color w:val="000000"/>
        </w:rPr>
      </w:pPr>
      <w:proofErr w:type="spellEnd"/>
      <w:r w:rsidRPr="00B06294">
        <w:rPr>
          <w:rFonts w:ascii="Arial" w:hAnsi="Arial" w:cs="Arial"/>
          <w:color w:val="000000"/>
        </w:rPr>
        <w:t>Response:</w:t>
      </w:r>
    </w:p>
    <w:p w14:paraId="5BC4721B" w14:textId="059DC452" w:rsidR="001777AB" w:rsidRPr="00403D3D" w:rsidRDefault="004770A2" w:rsidP="00403D3D">
      <w:pPr>
        <w:rPr>
          <w:rFonts w:ascii="Arial" w:hAnsi="Arial" w:cs="Arial"/>
          <w:b/>
          <w:bCs/>
          <w:color w:val="2E6DA4"/>
          <w:sz w:val="36"/>
          <w:szCs w:val="36"/>
        </w:rPr>
      </w:pPr>
      <w:r w:rsidRPr="00403D3D">
        <w:rPr>
          <w:rFonts w:ascii="Arial" w:hAnsi="Arial" w:cs="Arial"/>
          <w:b/>
          <w:bCs/>
          <w:color w:val="2E6DA4"/>
          <w:sz w:val="36"/>
          <w:szCs w:val="36"/>
        </w:rPr>
        <w:lastRenderedPageBreak/>
        <w:t xml:space="preserve">3. </w:t>
      </w:r>
      <w:r w:rsidR="003A41BE" w:rsidRPr="003A41BE">
        <w:rPr>
          <w:rFonts w:ascii="Arial" w:hAnsi="Arial" w:cs="Arial"/>
          <w:b/>
          <w:bCs/>
          <w:color w:val="2E6DA4"/>
          <w:sz w:val="36"/>
          <w:szCs w:val="36"/>
        </w:rPr>
        <w:t>Monitoring and Patient Experience</w:t>
      </w:r>
    </w:p>
    <w:p w14:paraId="1A5A5FAE" w14:textId="77777777" w:rsidR="000A1FE3" w:rsidRPr="000A1FE3" w:rsidRDefault="000A1FE3" w:rsidP="000A1FE3">
      <w:pPr>
        <w:spacing w:before="100" w:beforeAutospacing="1" w:after="100" w:afterAutospacing="1"/>
        <w:outlineLvl w:val="2"/>
        <w:rPr>
          <w:b/>
          <w:bCs/>
          <w:sz w:val="27"/>
          <w:szCs w:val="27"/>
        </w:rPr>
      </w:pPr>
      <w:r w:rsidRPr="008950B8">
        <w:rPr>
          <w:rFonts w:ascii="Arial" w:hAnsi="Arial" w:cs="Arial"/>
          <w:b/>
          <w:bCs/>
          <w:sz w:val="27"/>
          <w:szCs w:val="27"/>
        </w:rPr>
        <w:t>Associated Quality Statement</w:t>
      </w:r>
      <w:r>
        <w:rPr>
          <w:rFonts w:ascii="Arial" w:hAnsi="Arial" w:cs="Arial"/>
          <w:b/>
          <w:bCs/>
          <w:sz w:val="27"/>
          <w:szCs w:val="27"/>
        </w:rPr>
        <w:t>:</w:t>
      </w:r>
    </w:p>
    <w:p w14:paraId="257BAE40" w14:textId="77777777" w:rsidR="003A41BE" w:rsidRDefault="003A41BE" w:rsidP="003A41BE">
      <w:pPr>
        <w:spacing w:before="100" w:beforeAutospacing="1" w:after="100" w:afterAutospacing="1"/>
        <w:rPr>
          <w:rFonts w:ascii="Arial" w:hAnsi="Arial" w:cs="Arial"/>
          <w:i/>
          <w:iCs/>
          <w:sz w:val="26"/>
          <w:szCs w:val="26"/>
        </w:rPr>
      </w:pPr>
      <w:r w:rsidRPr="003A41BE">
        <w:rPr>
          <w:rFonts w:ascii="Arial" w:hAnsi="Arial" w:cs="Arial"/>
          <w:b/>
          <w:bCs/>
          <w:color w:val="2E6DA4"/>
        </w:rPr>
        <w:t>Care provision, integration, and continuity (Responsive):</w:t>
      </w:r>
      <w:r w:rsidRPr="003A41BE">
        <w:rPr>
          <w:rFonts w:ascii="Arial" w:hAnsi="Arial" w:cs="Arial"/>
          <w:b/>
          <w:bCs/>
          <w:color w:val="2E6DA4"/>
          <w:sz w:val="28"/>
          <w:szCs w:val="28"/>
        </w:rPr>
        <w:br/>
      </w:r>
      <w:r w:rsidRPr="003A41BE">
        <w:rPr>
          <w:rFonts w:ascii="Arial" w:hAnsi="Arial" w:cs="Arial"/>
          <w:i/>
          <w:iCs/>
          <w:sz w:val="22"/>
          <w:szCs w:val="22"/>
        </w:rPr>
        <w:t>“We understand the diverse health and care needs of people and our local communities, so care is joined-up, flexible and supports choice and continuity.”</w:t>
      </w:r>
    </w:p>
    <w:p w14:paraId="04A46C02" w14:textId="77777777" w:rsidR="001777AB" w:rsidRPr="000A1FE3" w:rsidRDefault="004770A2" w:rsidP="00B23CD3">
      <w:pPr>
        <w:rPr>
          <w:rFonts w:ascii="Arial" w:hAnsi="Arial" w:cs="Arial"/>
          <w:b/>
          <w:bCs/>
          <w:sz w:val="27"/>
          <w:szCs w:val="27"/>
        </w:rPr>
      </w:pPr>
      <w:r w:rsidRPr="000A1FE3">
        <w:rPr>
          <w:rFonts w:ascii="Arial" w:hAnsi="Arial" w:cs="Arial"/>
          <w:b/>
          <w:bCs/>
          <w:sz w:val="27"/>
          <w:szCs w:val="27"/>
        </w:rPr>
        <w:t>Checklist:</w:t>
      </w:r>
    </w:p>
    <w:p w14:paraId="32D04319" w14:textId="4DDB6FD7" w:rsidR="0089194E" w:rsidRPr="0089194E" w:rsidRDefault="00575A11" w:rsidP="0089194E">
      <w:pPr>
        <w:numPr>
          <w:ilvl w:val="0"/>
          <w:numId w:val="1"/>
        </w:numPr>
        <w:tabs>
          <w:tab w:val="clear" w:pos="360"/>
          <w:tab w:val="num" w:pos="720"/>
        </w:tabs>
        <w:spacing w:before="150" w:after="150"/>
        <w:ind w:left="1287"/>
        <w:rPr>
          <w:rFonts w:ascii="Arial" w:hAnsi="Arial" w:cs="Arial"/>
          <w:color w:val="000000"/>
          <w:sz w:val="25"/>
          <w:szCs w:val="25"/>
        </w:rPr>
      </w:pPr>
      <w:r w:rsidRPr="00D1299A">
        <w:rPr>
          <w:rFonts w:ascii="Arial" w:hAnsi="Arial" w:cs="Arial"/>
          <w:color w:val="000000"/>
          <w:sz w:val="25"/>
          <w:szCs w:val="25"/>
        </w:rPr>
        <w:t xml:space="preserve">[ ] </w:t>
      </w:r>
      <w:r w:rsidR="000E2BB9" w:rsidRPr="000E2BB9">
        <w:rPr>
          <w:rFonts w:ascii="Arial" w:hAnsi="Arial" w:cs="Arial"/>
          <w:color w:val="000000"/>
          <w:sz w:val="25"/>
          <w:szCs w:val="25"/>
        </w:rPr>
        <w:t>Does the practice monitor continuity through complaints, feedback, or patient satisfaction data</w:t>
      </w:r>
      <w:r w:rsidR="000D3042" w:rsidRPr="00D4122D">
        <w:rPr>
          <w:rFonts w:ascii="Arial" w:hAnsi="Arial" w:cs="Arial"/>
          <w:color w:val="000000"/>
          <w:sz w:val="25"/>
          <w:szCs w:val="25"/>
        </w:rPr>
        <w:t>?</w:t>
      </w:r>
    </w:p>
    <w:p w14:paraId="7AAADCA9" w14:textId="27D8979F" w:rsidR="00DD0264" w:rsidRDefault="00575A11" w:rsidP="00ED64BC">
      <w:pPr>
        <w:numPr>
          <w:ilvl w:val="0"/>
          <w:numId w:val="1"/>
        </w:numPr>
        <w:tabs>
          <w:tab w:val="clear" w:pos="360"/>
          <w:tab w:val="num" w:pos="720"/>
        </w:tabs>
        <w:spacing w:before="150" w:after="150"/>
        <w:ind w:left="1287"/>
        <w:rPr>
          <w:rFonts w:ascii="Arial" w:hAnsi="Arial" w:cs="Arial"/>
          <w:color w:val="000000"/>
          <w:sz w:val="25"/>
          <w:szCs w:val="25"/>
        </w:rPr>
      </w:pPr>
      <w:r w:rsidRPr="00DD0264">
        <w:rPr>
          <w:rFonts w:ascii="Arial" w:hAnsi="Arial" w:cs="Arial"/>
          <w:color w:val="000000"/>
          <w:sz w:val="25"/>
          <w:szCs w:val="25"/>
        </w:rPr>
        <w:t xml:space="preserve">[ ] </w:t>
      </w:r>
      <w:r w:rsidR="000E2BB9" w:rsidRPr="000E2BB9">
        <w:rPr>
          <w:rFonts w:ascii="Arial" w:hAnsi="Arial" w:cs="Arial"/>
          <w:color w:val="000000"/>
          <w:sz w:val="25"/>
          <w:szCs w:val="25"/>
        </w:rPr>
        <w:t>Are trends in patient experiences of continuity reviewed at governance level?</w:t>
      </w:r>
    </w:p>
    <w:p w14:paraId="07E043A6" w14:textId="64FD6770" w:rsidR="001777AB" w:rsidRPr="00DD0264" w:rsidRDefault="00575A11" w:rsidP="00ED64BC">
      <w:pPr>
        <w:numPr>
          <w:ilvl w:val="0"/>
          <w:numId w:val="1"/>
        </w:numPr>
        <w:tabs>
          <w:tab w:val="clear" w:pos="360"/>
          <w:tab w:val="num" w:pos="720"/>
        </w:tabs>
        <w:spacing w:before="150" w:after="150"/>
        <w:ind w:left="1287"/>
        <w:rPr>
          <w:rFonts w:ascii="Arial" w:hAnsi="Arial" w:cs="Arial"/>
          <w:color w:val="000000"/>
          <w:sz w:val="25"/>
          <w:szCs w:val="25"/>
        </w:rPr>
      </w:pPr>
      <w:r w:rsidRPr="00DD0264">
        <w:rPr>
          <w:rFonts w:ascii="Arial" w:hAnsi="Arial" w:cs="Arial"/>
          <w:color w:val="000000"/>
          <w:sz w:val="25"/>
          <w:szCs w:val="25"/>
        </w:rPr>
        <w:t xml:space="preserve">[ ] </w:t>
      </w:r>
      <w:r w:rsidR="000E2BB9" w:rsidRPr="000E2BB9">
        <w:rPr>
          <w:rFonts w:ascii="Arial" w:hAnsi="Arial" w:cs="Arial"/>
          <w:color w:val="000000"/>
          <w:sz w:val="25"/>
          <w:szCs w:val="25"/>
        </w:rPr>
        <w:t>Are vulnerable or high-need groups (e.g. frailty, mental health) prioritised for consistent care?</w:t>
      </w:r>
    </w:p>
    <w:p w14:paraId="418FDB58" w14:textId="77777777" w:rsidR="001777AB" w:rsidRPr="000A1FE3" w:rsidRDefault="004770A2">
      <w:pPr>
        <w:rPr>
          <w:rFonts w:ascii="Arial" w:hAnsi="Arial" w:cs="Arial"/>
          <w:b/>
          <w:bCs/>
          <w:color w:val="2E6DA4"/>
          <w:sz w:val="27"/>
          <w:szCs w:val="27"/>
        </w:rPr>
      </w:pPr>
      <w:r w:rsidRPr="000A1FE3">
        <w:rPr>
          <w:rFonts w:ascii="Arial" w:hAnsi="Arial" w:cs="Arial"/>
          <w:b/>
          <w:bCs/>
          <w:color w:val="2E6DA4"/>
          <w:sz w:val="27"/>
          <w:szCs w:val="27"/>
        </w:rPr>
        <w:t>Qualitative Assessment:</w:t>
      </w:r>
    </w:p>
    <w:p w14:paraId="6CD6758E" w14:textId="77777777" w:rsidR="000E2BB9" w:rsidRPr="000E2BB9" w:rsidRDefault="000E2BB9" w:rsidP="000264ED">
      <w:pPr>
        <w:spacing w:before="100" w:beforeAutospacing="1" w:after="100" w:afterAutospacing="1"/>
        <w:rPr>
          <w:rFonts w:ascii="Arial" w:hAnsi="Arial" w:cs="Arial"/>
          <w:b/>
          <w:bCs/>
          <w:color w:val="000000"/>
        </w:rPr>
      </w:pPr>
      <w:r w:rsidRPr="000E2BB9">
        <w:rPr>
          <w:rFonts w:ascii="Arial" w:hAnsi="Arial" w:cs="Arial"/>
          <w:b/>
          <w:bCs/>
          <w:color w:val="000000"/>
        </w:rPr>
        <w:t>How confident are staff that patients feel known and supported by their usual clinician or team?</w:t>
      </w:r>
    </w:p>
    <w:p w14:paraId="66B8566D" w14:textId="411F679B" w:rsidR="00305DDE" w:rsidRDefault="00305DDE" w:rsidP="000264ED">
      <w:pPr>
        <w:spacing w:before="100" w:beforeAutospacing="1" w:after="100" w:afterAutospacing="1"/>
        <w:rPr>
          <w:rFonts w:ascii="Arial" w:hAnsi="Arial" w:cs="Arial"/>
          <w:color w:val="000000"/>
        </w:rPr>
      </w:pPr>
      <w:r w:rsidRPr="00B06294">
        <w:rPr>
          <w:rFonts w:ascii="Arial" w:hAnsi="Arial" w:cs="Arial"/>
          <w:color w:val="000000"/>
        </w:rPr>
        <w:t>Response:</w:t>
      </w:r>
    </w:p>
    <w:p w14:paraId="48D887BC" w14:textId="77777777" w:rsidR="00FD6762" w:rsidRDefault="00FD6762" w:rsidP="0007641E">
      <w:pPr>
        <w:spacing w:before="100" w:beforeAutospacing="1" w:after="100" w:afterAutospacing="1"/>
        <w:rPr>
          <w:rFonts w:ascii="Arial" w:hAnsi="Arial" w:cs="Arial"/>
          <w:color w:val="000000"/>
        </w:rPr>
      </w:pPr>
    </w:p>
    <w:p w14:paraId="35DC25F8" w14:textId="77777777" w:rsidR="00FD6762" w:rsidRPr="0007641E" w:rsidRDefault="00FD6762" w:rsidP="0007641E">
      <w:pPr>
        <w:spacing w:before="100" w:beforeAutospacing="1" w:after="100" w:afterAutospacing="1"/>
        <w:rPr>
          <w:rFonts w:ascii="Arial" w:hAnsi="Arial" w:cs="Arial"/>
          <w:b/>
          <w:bCs/>
          <w:color w:val="000000"/>
        </w:rPr>
      </w:pPr>
    </w:p>
    <w:p w14:paraId="07954AB9" w14:textId="77777777" w:rsidR="000E2BB9" w:rsidRPr="000E2BB9" w:rsidRDefault="000E2BB9" w:rsidP="0007641E">
      <w:pPr>
        <w:spacing w:before="100" w:beforeAutospacing="1" w:after="100" w:afterAutospacing="1"/>
        <w:rPr>
          <w:rFonts w:ascii="Arial" w:hAnsi="Arial" w:cs="Arial"/>
          <w:b/>
          <w:bCs/>
          <w:color w:val="000000"/>
        </w:rPr>
      </w:pPr>
      <w:r w:rsidRPr="000E2BB9">
        <w:rPr>
          <w:rFonts w:ascii="Arial" w:hAnsi="Arial" w:cs="Arial"/>
          <w:b/>
          <w:bCs/>
          <w:color w:val="000000"/>
        </w:rPr>
        <w:t>Are there recurring issues or feedback about inconsistency of care?</w:t>
      </w:r>
    </w:p>
    <w:p w14:paraId="50D8D5F5" w14:textId="2EF85302" w:rsidR="00305DD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p>
    <w:p w14:paraId="299501A8" w14:textId="77777777" w:rsidR="00FD6762" w:rsidRDefault="00FD6762" w:rsidP="0007641E">
      <w:pPr>
        <w:spacing w:before="100" w:beforeAutospacing="1" w:after="100" w:afterAutospacing="1"/>
        <w:rPr>
          <w:rFonts w:ascii="Arial" w:hAnsi="Arial" w:cs="Arial"/>
          <w:color w:val="000000"/>
        </w:rPr>
      </w:pPr>
    </w:p>
    <w:p w14:paraId="546D41DA" w14:textId="77777777" w:rsidR="00FD6762" w:rsidRPr="0007641E" w:rsidRDefault="00FD6762" w:rsidP="0007641E">
      <w:pPr>
        <w:spacing w:before="100" w:beforeAutospacing="1" w:after="100" w:afterAutospacing="1"/>
        <w:rPr>
          <w:rFonts w:ascii="Arial" w:hAnsi="Arial" w:cs="Arial"/>
          <w:b/>
          <w:bCs/>
          <w:color w:val="000000"/>
        </w:rPr>
      </w:pPr>
    </w:p>
    <w:p w14:paraId="21796992" w14:textId="77777777" w:rsidR="000E2BB9" w:rsidRPr="000E2BB9" w:rsidRDefault="000E2BB9" w:rsidP="00815AB3">
      <w:pPr>
        <w:spacing w:before="100" w:beforeAutospacing="1" w:after="100" w:afterAutospacing="1"/>
        <w:rPr>
          <w:rFonts w:ascii="Arial" w:hAnsi="Arial" w:cs="Arial"/>
          <w:b/>
          <w:bCs/>
          <w:color w:val="000000"/>
        </w:rPr>
      </w:pPr>
      <w:r w:rsidRPr="000E2BB9">
        <w:rPr>
          <w:rFonts w:ascii="Arial" w:hAnsi="Arial" w:cs="Arial"/>
          <w:b/>
          <w:bCs/>
          <w:color w:val="000000"/>
        </w:rPr>
        <w:t xml:space="preserve">How does the practice use patient feedback to improve </w:t>
      </w:r>
      <w:proofErr w:type="spellStart"/>
      <w:r w:rsidRPr="000E2BB9">
        <w:rPr>
          <w:rFonts w:ascii="Arial" w:hAnsi="Arial" w:cs="Arial"/>
          <w:b/>
          <w:bCs/>
          <w:color w:val="000000"/>
        </w:rPr>
        <w:t>continuity?</w:t>
      </w:r>
    </w:p>
    <w:p w14:paraId="2FF4CF9B" w14:textId="526C5804" w:rsidR="00793BF9" w:rsidRDefault="00305DDE" w:rsidP="00815AB3">
      <w:pPr>
        <w:spacing w:before="100" w:beforeAutospacing="1" w:after="100" w:afterAutospacing="1"/>
        <w:rPr>
          <w:rFonts w:ascii="Arial" w:hAnsi="Arial" w:cs="Arial"/>
          <w:color w:val="000000"/>
        </w:rPr>
      </w:pPr>
      <w:r w:rsidRPr="00B06294">
        <w:rPr>
          <w:rFonts w:ascii="Arial" w:hAnsi="Arial" w:cs="Arial"/>
          <w:color w:val="000000"/>
        </w:rPr>
        <w:t>Respons</w:t>
      </w:r>
      <w:proofErr w:type="spellEnd"/>
      <w:r w:rsidRPr="00B06294">
        <w:rPr>
          <w:rFonts w:ascii="Arial" w:hAnsi="Arial" w:cs="Arial"/>
          <w:color w:val="000000"/>
        </w:rPr>
        <w:t>e:</w:t>
      </w:r>
    </w:p>
    <w:p w14:paraId="5DCD2AF9" w14:textId="77777777" w:rsidR="00D4122D" w:rsidRPr="001E7E51" w:rsidRDefault="00D4122D" w:rsidP="00815AB3">
      <w:pPr>
        <w:spacing w:before="100" w:beforeAutospacing="1" w:after="100" w:afterAutospacing="1"/>
        <w:rPr>
          <w:rFonts w:ascii="Arial" w:hAnsi="Arial" w:cs="Arial"/>
          <w:color w:val="000000"/>
        </w:rPr>
      </w:pPr>
    </w:p>
    <w:p w14:paraId="22F67F1B" w14:textId="5F3F004D" w:rsidR="001777AB" w:rsidRPr="00B27822" w:rsidRDefault="004770A2" w:rsidP="00EA6792">
      <w:pPr>
        <w:pStyle w:val="Heading3"/>
        <w:rPr>
          <w:rFonts w:ascii="Arial" w:eastAsia="Times New Roman" w:hAnsi="Arial" w:cs="Arial"/>
          <w:color w:val="2E6DA4"/>
          <w:sz w:val="36"/>
          <w:szCs w:val="36"/>
        </w:rPr>
      </w:pPr>
      <w:r w:rsidRPr="00403D3D">
        <w:rPr>
          <w:rFonts w:ascii="Arial" w:eastAsia="Times New Roman" w:hAnsi="Arial" w:cs="Arial"/>
          <w:color w:val="2E6DA4"/>
          <w:sz w:val="36"/>
          <w:szCs w:val="36"/>
        </w:rPr>
        <w:lastRenderedPageBreak/>
        <w:t xml:space="preserve">4. </w:t>
      </w:r>
      <w:r w:rsidR="003A41BE" w:rsidRPr="003A41BE">
        <w:rPr>
          <w:rFonts w:ascii="Arial" w:eastAsia="Times New Roman" w:hAnsi="Arial" w:cs="Arial"/>
          <w:color w:val="2E6DA4"/>
          <w:sz w:val="36"/>
          <w:szCs w:val="36"/>
        </w:rPr>
        <w:t>Governance and Oversight</w:t>
      </w:r>
    </w:p>
    <w:p w14:paraId="6576F0D2" w14:textId="77777777" w:rsidR="000A1FE3" w:rsidRPr="008950B8" w:rsidRDefault="000A1FE3" w:rsidP="000A1FE3">
      <w:pPr>
        <w:spacing w:before="100" w:beforeAutospacing="1" w:after="100" w:afterAutospacing="1"/>
        <w:outlineLvl w:val="2"/>
        <w:rPr>
          <w:b/>
          <w:bCs/>
          <w:sz w:val="27"/>
          <w:szCs w:val="27"/>
        </w:rPr>
      </w:pPr>
      <w:r w:rsidRPr="008950B8">
        <w:rPr>
          <w:rFonts w:ascii="Arial" w:hAnsi="Arial" w:cs="Arial"/>
          <w:b/>
          <w:bCs/>
          <w:sz w:val="27"/>
          <w:szCs w:val="27"/>
        </w:rPr>
        <w:t>Associated Quality Statement</w:t>
      </w:r>
      <w:r>
        <w:rPr>
          <w:rFonts w:ascii="Arial" w:hAnsi="Arial" w:cs="Arial"/>
          <w:b/>
          <w:bCs/>
          <w:sz w:val="27"/>
          <w:szCs w:val="27"/>
        </w:rPr>
        <w:t>:</w:t>
      </w:r>
    </w:p>
    <w:p w14:paraId="0558B95E" w14:textId="77777777" w:rsidR="003A41BE" w:rsidRDefault="003A41BE" w:rsidP="003A41BE">
      <w:pPr>
        <w:spacing w:before="100" w:beforeAutospacing="1" w:after="100" w:afterAutospacing="1"/>
        <w:rPr>
          <w:rFonts w:ascii="Arial" w:hAnsi="Arial" w:cs="Arial"/>
          <w:i/>
          <w:iCs/>
          <w:sz w:val="26"/>
          <w:szCs w:val="26"/>
        </w:rPr>
      </w:pPr>
      <w:r w:rsidRPr="00EA6792">
        <w:rPr>
          <w:rFonts w:ascii="Arial" w:hAnsi="Arial" w:cs="Arial"/>
          <w:b/>
          <w:bCs/>
          <w:color w:val="2E6DA4"/>
        </w:rPr>
        <w:t>Governance, management and sustainability (Well-led):</w:t>
      </w:r>
      <w:r>
        <w:br/>
      </w:r>
      <w:r w:rsidRPr="00EA6792">
        <w:rPr>
          <w:rFonts w:ascii="Arial" w:hAnsi="Arial" w:cs="Arial"/>
          <w:i/>
          <w:iCs/>
          <w:sz w:val="22"/>
          <w:szCs w:val="22"/>
        </w:rPr>
        <w:t>“We have clear responsibilities, roles, systems of accountability and good governance. We use these to manage and deliver good quality, sustainable care, treatment and support. We act on the best information about risk, performance and outcomes, and we share this securely with others when appropriate.”</w:t>
      </w:r>
    </w:p>
    <w:p w14:paraId="180F5BFB" w14:textId="77777777" w:rsidR="001777AB" w:rsidRPr="0089194E" w:rsidRDefault="004770A2" w:rsidP="0089194E">
      <w:pPr>
        <w:ind w:left="567"/>
        <w:rPr>
          <w:rFonts w:ascii="Arial" w:hAnsi="Arial" w:cs="Arial"/>
          <w:b/>
          <w:bCs/>
          <w:sz w:val="27"/>
          <w:szCs w:val="27"/>
        </w:rPr>
      </w:pPr>
      <w:r w:rsidRPr="000A1FE3">
        <w:rPr>
          <w:rFonts w:ascii="Arial" w:hAnsi="Arial" w:cs="Arial"/>
          <w:b/>
          <w:bCs/>
          <w:sz w:val="27"/>
          <w:szCs w:val="27"/>
        </w:rPr>
        <w:t>Checklist:</w:t>
      </w:r>
    </w:p>
    <w:p w14:paraId="2048765D" w14:textId="54784C40" w:rsidR="00D41A54" w:rsidRDefault="00575A11" w:rsidP="00FC61BC">
      <w:pPr>
        <w:numPr>
          <w:ilvl w:val="0"/>
          <w:numId w:val="1"/>
        </w:numPr>
        <w:tabs>
          <w:tab w:val="clear" w:pos="360"/>
          <w:tab w:val="num" w:pos="720"/>
        </w:tabs>
        <w:spacing w:before="150" w:after="150"/>
        <w:ind w:left="1287"/>
        <w:rPr>
          <w:rFonts w:ascii="Arial" w:hAnsi="Arial" w:cs="Arial"/>
          <w:color w:val="000000"/>
          <w:sz w:val="25"/>
          <w:szCs w:val="25"/>
        </w:rPr>
      </w:pPr>
      <w:r w:rsidRPr="00D41A54">
        <w:rPr>
          <w:rFonts w:ascii="Arial" w:hAnsi="Arial" w:cs="Arial"/>
          <w:color w:val="000000"/>
          <w:sz w:val="25"/>
          <w:szCs w:val="25"/>
        </w:rPr>
        <w:t>[ ]</w:t>
      </w:r>
      <w:r w:rsidR="004770A2" w:rsidRPr="00D41A54">
        <w:rPr>
          <w:rFonts w:ascii="Arial" w:hAnsi="Arial" w:cs="Arial"/>
          <w:color w:val="000000"/>
          <w:sz w:val="25"/>
          <w:szCs w:val="25"/>
        </w:rPr>
        <w:t xml:space="preserve"> </w:t>
      </w:r>
      <w:r w:rsidR="000E2BB9" w:rsidRPr="000E2BB9">
        <w:rPr>
          <w:rFonts w:ascii="Arial" w:hAnsi="Arial" w:cs="Arial"/>
          <w:color w:val="000000"/>
          <w:sz w:val="25"/>
          <w:szCs w:val="25"/>
        </w:rPr>
        <w:t>Is there a named clinical lead responsible for continuity of care oversight?</w:t>
      </w:r>
    </w:p>
    <w:p w14:paraId="16F1A0E2" w14:textId="6A811E95" w:rsidR="0089194E" w:rsidRPr="00FC61BC" w:rsidRDefault="0089194E" w:rsidP="00FC61BC">
      <w:pPr>
        <w:numPr>
          <w:ilvl w:val="0"/>
          <w:numId w:val="1"/>
        </w:numPr>
        <w:tabs>
          <w:tab w:val="clear" w:pos="360"/>
          <w:tab w:val="num" w:pos="720"/>
        </w:tabs>
        <w:spacing w:before="150" w:after="150"/>
        <w:ind w:left="1287"/>
        <w:rPr>
          <w:rFonts w:ascii="Arial" w:hAnsi="Arial" w:cs="Arial"/>
          <w:color w:val="000000"/>
          <w:sz w:val="25"/>
          <w:szCs w:val="25"/>
        </w:rPr>
      </w:pPr>
      <w:r>
        <w:rPr>
          <w:rFonts w:ascii="Arial" w:hAnsi="Arial" w:cs="Arial"/>
          <w:color w:val="000000"/>
          <w:sz w:val="25"/>
          <w:szCs w:val="25"/>
        </w:rPr>
        <w:t xml:space="preserve">[ ] </w:t>
      </w:r>
      <w:r w:rsidR="000E2BB9" w:rsidRPr="000E2BB9">
        <w:rPr>
          <w:rFonts w:ascii="Arial" w:hAnsi="Arial" w:cs="Arial"/>
          <w:color w:val="000000"/>
          <w:sz w:val="25"/>
          <w:szCs w:val="25"/>
        </w:rPr>
        <w:t>Are continuity metrics, handover processes, or feedback trends reviewed in governance meetings</w:t>
      </w:r>
      <w:r w:rsidR="00D4122D" w:rsidRPr="00D4122D">
        <w:rPr>
          <w:rFonts w:ascii="Arial" w:hAnsi="Arial" w:cs="Arial"/>
          <w:color w:val="000000"/>
          <w:sz w:val="25"/>
          <w:szCs w:val="25"/>
        </w:rPr>
        <w:t>?</w:t>
      </w:r>
    </w:p>
    <w:p w14:paraId="4EB5C270" w14:textId="6165826F" w:rsidR="001777AB" w:rsidRPr="00D41A54" w:rsidRDefault="00575A11" w:rsidP="00735933">
      <w:pPr>
        <w:numPr>
          <w:ilvl w:val="0"/>
          <w:numId w:val="1"/>
        </w:numPr>
        <w:tabs>
          <w:tab w:val="clear" w:pos="360"/>
          <w:tab w:val="num" w:pos="720"/>
        </w:tabs>
        <w:spacing w:before="150" w:after="150"/>
        <w:ind w:left="1287"/>
        <w:rPr>
          <w:rFonts w:ascii="Arial" w:hAnsi="Arial" w:cs="Arial"/>
          <w:color w:val="000000"/>
          <w:sz w:val="25"/>
          <w:szCs w:val="25"/>
        </w:rPr>
      </w:pPr>
      <w:r w:rsidRPr="00D41A54">
        <w:rPr>
          <w:rFonts w:ascii="Arial" w:hAnsi="Arial" w:cs="Arial"/>
          <w:color w:val="000000"/>
          <w:sz w:val="25"/>
          <w:szCs w:val="25"/>
        </w:rPr>
        <w:t>[ ]</w:t>
      </w:r>
      <w:r w:rsidR="004770A2" w:rsidRPr="00D41A54">
        <w:rPr>
          <w:rFonts w:ascii="Arial" w:hAnsi="Arial" w:cs="Arial"/>
          <w:color w:val="000000"/>
          <w:sz w:val="25"/>
          <w:szCs w:val="25"/>
        </w:rPr>
        <w:t xml:space="preserve"> </w:t>
      </w:r>
      <w:r w:rsidR="000E2BB9" w:rsidRPr="000E2BB9">
        <w:rPr>
          <w:rFonts w:ascii="Arial" w:hAnsi="Arial" w:cs="Arial"/>
          <w:color w:val="000000"/>
          <w:sz w:val="25"/>
          <w:szCs w:val="25"/>
        </w:rPr>
        <w:t>Are learning points or improvements documented and communicated across the team?</w:t>
      </w:r>
    </w:p>
    <w:p w14:paraId="2DF10F57" w14:textId="77777777" w:rsidR="001777AB" w:rsidRPr="000A1FE3" w:rsidRDefault="004770A2">
      <w:pPr>
        <w:rPr>
          <w:rFonts w:ascii="Arial" w:hAnsi="Arial" w:cs="Arial"/>
          <w:b/>
          <w:bCs/>
          <w:color w:val="2E6DA4"/>
          <w:sz w:val="27"/>
          <w:szCs w:val="27"/>
        </w:rPr>
      </w:pPr>
      <w:r w:rsidRPr="000A1FE3">
        <w:rPr>
          <w:rFonts w:ascii="Arial" w:hAnsi="Arial" w:cs="Arial"/>
          <w:b/>
          <w:bCs/>
          <w:color w:val="2E6DA4"/>
          <w:sz w:val="27"/>
          <w:szCs w:val="27"/>
        </w:rPr>
        <w:t>Qualitative Assessment:</w:t>
      </w:r>
    </w:p>
    <w:p w14:paraId="0CF821BD" w14:textId="77777777" w:rsidR="000E2BB9" w:rsidRPr="000E2BB9" w:rsidRDefault="000E2BB9" w:rsidP="0007641E">
      <w:pPr>
        <w:spacing w:before="100" w:beforeAutospacing="1" w:after="100" w:afterAutospacing="1"/>
        <w:rPr>
          <w:rFonts w:ascii="Arial" w:hAnsi="Arial" w:cs="Arial"/>
          <w:b/>
          <w:bCs/>
          <w:color w:val="000000"/>
        </w:rPr>
      </w:pPr>
      <w:r w:rsidRPr="000E2BB9">
        <w:rPr>
          <w:rFonts w:ascii="Arial" w:hAnsi="Arial" w:cs="Arial"/>
          <w:b/>
          <w:bCs/>
          <w:color w:val="000000"/>
        </w:rPr>
        <w:t>How confident are leaders that continuity systems are reliable and well-understood?</w:t>
      </w:r>
    </w:p>
    <w:p w14:paraId="0583D11E" w14:textId="4FF88AF8" w:rsidR="00305DDE" w:rsidRPr="00DD1A0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r w:rsidR="00DD1A0E">
        <w:rPr>
          <w:rFonts w:ascii="Arial" w:hAnsi="Arial" w:cs="Arial"/>
          <w:color w:val="000000"/>
        </w:rPr>
        <w:br/>
      </w:r>
    </w:p>
    <w:p w14:paraId="2CFA1E8D" w14:textId="77777777" w:rsidR="00305DDE" w:rsidRPr="0007641E" w:rsidRDefault="00305DDE" w:rsidP="0007641E">
      <w:pPr>
        <w:spacing w:before="100" w:beforeAutospacing="1" w:after="100" w:afterAutospacing="1"/>
        <w:rPr>
          <w:rFonts w:ascii="Arial" w:hAnsi="Arial" w:cs="Arial"/>
          <w:b/>
          <w:bCs/>
          <w:color w:val="000000"/>
        </w:rPr>
      </w:pPr>
    </w:p>
    <w:p w14:paraId="0D407882" w14:textId="77777777" w:rsidR="000E2BB9" w:rsidRPr="000E2BB9" w:rsidRDefault="000E2BB9" w:rsidP="0007641E">
      <w:pPr>
        <w:spacing w:before="100" w:beforeAutospacing="1" w:after="100" w:afterAutospacing="1"/>
        <w:rPr>
          <w:rFonts w:ascii="Arial" w:hAnsi="Arial" w:cs="Arial"/>
          <w:b/>
          <w:bCs/>
          <w:color w:val="000000"/>
        </w:rPr>
      </w:pPr>
      <w:r w:rsidRPr="000E2BB9">
        <w:rPr>
          <w:rFonts w:ascii="Arial" w:hAnsi="Arial" w:cs="Arial"/>
          <w:b/>
          <w:bCs/>
          <w:color w:val="000000"/>
        </w:rPr>
        <w:t>How effectively does the practice monitor and act on continuity data?</w:t>
      </w:r>
    </w:p>
    <w:p w14:paraId="5AFA8273" w14:textId="62EF313A" w:rsidR="00305DDE" w:rsidRDefault="00305DDE" w:rsidP="0007641E">
      <w:pPr>
        <w:spacing w:before="100" w:beforeAutospacing="1" w:after="100" w:afterAutospacing="1"/>
        <w:rPr>
          <w:rFonts w:ascii="Arial" w:hAnsi="Arial" w:cs="Arial"/>
          <w:color w:val="000000"/>
        </w:rPr>
      </w:pPr>
      <w:r w:rsidRPr="00B06294">
        <w:rPr>
          <w:rFonts w:ascii="Arial" w:hAnsi="Arial" w:cs="Arial"/>
          <w:color w:val="000000"/>
        </w:rPr>
        <w:t>Response:</w:t>
      </w:r>
      <w:r w:rsidR="00DD1A0E">
        <w:rPr>
          <w:rFonts w:ascii="Arial" w:hAnsi="Arial" w:cs="Arial"/>
          <w:color w:val="000000"/>
        </w:rPr>
        <w:br/>
      </w:r>
    </w:p>
    <w:p w14:paraId="576B663E" w14:textId="77777777" w:rsidR="00305DDE" w:rsidRPr="0007641E" w:rsidRDefault="00305DDE" w:rsidP="0007641E">
      <w:pPr>
        <w:spacing w:before="100" w:beforeAutospacing="1" w:after="100" w:afterAutospacing="1"/>
        <w:rPr>
          <w:rFonts w:ascii="Arial" w:hAnsi="Arial" w:cs="Arial"/>
          <w:b/>
          <w:bCs/>
          <w:color w:val="000000"/>
        </w:rPr>
      </w:pPr>
    </w:p>
    <w:p w14:paraId="5EF0C1AD" w14:textId="77777777" w:rsidR="000E2BB9" w:rsidRPr="000E2BB9" w:rsidRDefault="000E2BB9" w:rsidP="00D1299A">
      <w:pPr>
        <w:spacing w:before="100" w:beforeAutospacing="1" w:after="100" w:afterAutospacing="1"/>
        <w:rPr>
          <w:rFonts w:ascii="Arial" w:hAnsi="Arial" w:cs="Arial"/>
          <w:b/>
          <w:bCs/>
          <w:color w:val="000000"/>
        </w:rPr>
      </w:pPr>
      <w:r w:rsidRPr="000E2BB9">
        <w:rPr>
          <w:rFonts w:ascii="Arial" w:hAnsi="Arial" w:cs="Arial"/>
          <w:b/>
          <w:bCs/>
          <w:color w:val="000000"/>
        </w:rPr>
        <w:t>What further governance measures could strengthen continuity across the organisation?</w:t>
      </w:r>
    </w:p>
    <w:p w14:paraId="46D0A0E9" w14:textId="795C247D" w:rsidR="0089194E" w:rsidRDefault="00305DDE" w:rsidP="00D1299A">
      <w:pPr>
        <w:spacing w:before="100" w:beforeAutospacing="1" w:after="100" w:afterAutospacing="1"/>
        <w:rPr>
          <w:rFonts w:ascii="Arial" w:hAnsi="Arial" w:cs="Arial"/>
          <w:color w:val="000000"/>
        </w:rPr>
      </w:pPr>
      <w:r w:rsidRPr="00B06294">
        <w:rPr>
          <w:rFonts w:ascii="Arial" w:hAnsi="Arial" w:cs="Arial"/>
          <w:color w:val="000000"/>
        </w:rPr>
        <w:t>Response:</w:t>
      </w:r>
    </w:p>
    <w:p w14:paraId="022B685B" w14:textId="77777777" w:rsidR="000E2BB9" w:rsidRPr="003B0136" w:rsidRDefault="000E2BB9" w:rsidP="00D1299A">
      <w:pPr>
        <w:spacing w:before="100" w:beforeAutospacing="1" w:after="100" w:afterAutospacing="1"/>
        <w:rPr>
          <w:rFonts w:ascii="Arial" w:hAnsi="Arial" w:cs="Arial"/>
          <w:color w:val="000000"/>
        </w:rPr>
      </w:pPr>
    </w:p>
    <w:p w14:paraId="1076F221" w14:textId="77777777" w:rsidR="001777AB" w:rsidRPr="00170334" w:rsidRDefault="004770A2" w:rsidP="00925E5B">
      <w:pPr>
        <w:outlineLvl w:val="2"/>
        <w:rPr>
          <w:rFonts w:ascii="Arial" w:hAnsi="Arial" w:cs="Arial"/>
          <w:b/>
          <w:bCs/>
          <w:color w:val="2E6DA4"/>
          <w:sz w:val="36"/>
          <w:szCs w:val="36"/>
        </w:rPr>
      </w:pPr>
      <w:r w:rsidRPr="00170334">
        <w:rPr>
          <w:rFonts w:ascii="Arial" w:hAnsi="Arial" w:cs="Arial"/>
          <w:b/>
          <w:bCs/>
          <w:color w:val="2E6DA4"/>
          <w:sz w:val="36"/>
          <w:szCs w:val="36"/>
        </w:rPr>
        <w:lastRenderedPageBreak/>
        <w:t>Final Review and Action Plan</w:t>
      </w:r>
    </w:p>
    <w:p w14:paraId="3E33A006" w14:textId="77777777" w:rsidR="001777AB" w:rsidRPr="00170334" w:rsidRDefault="004770A2" w:rsidP="00170334">
      <w:pPr>
        <w:spacing w:before="100" w:beforeAutospacing="1" w:after="100" w:afterAutospacing="1"/>
        <w:ind w:left="567"/>
        <w:outlineLvl w:val="2"/>
        <w:rPr>
          <w:rFonts w:ascii="Arial" w:hAnsi="Arial" w:cs="Arial"/>
          <w:b/>
          <w:bCs/>
          <w:sz w:val="27"/>
          <w:szCs w:val="27"/>
        </w:rPr>
      </w:pPr>
      <w:r w:rsidRPr="00170334">
        <w:rPr>
          <w:rFonts w:ascii="Arial" w:hAnsi="Arial" w:cs="Arial"/>
          <w:b/>
          <w:bCs/>
          <w:sz w:val="27"/>
          <w:szCs w:val="27"/>
        </w:rPr>
        <w:t>Overall Assessment:</w:t>
      </w:r>
    </w:p>
    <w:p w14:paraId="5D8EDD52" w14:textId="77777777" w:rsidR="001777AB" w:rsidRPr="00DB2C26" w:rsidRDefault="00170334" w:rsidP="00DB2C26">
      <w:pPr>
        <w:numPr>
          <w:ilvl w:val="0"/>
          <w:numId w:val="1"/>
        </w:numPr>
        <w:tabs>
          <w:tab w:val="clear" w:pos="360"/>
          <w:tab w:val="num" w:pos="720"/>
        </w:tabs>
        <w:spacing w:before="150" w:after="150"/>
        <w:ind w:left="1287"/>
        <w:rPr>
          <w:rFonts w:ascii="Arial" w:hAnsi="Arial" w:cs="Arial"/>
          <w:color w:val="000000"/>
          <w:sz w:val="25"/>
          <w:szCs w:val="25"/>
        </w:rPr>
      </w:pPr>
      <w:r w:rsidRPr="00DB2C26">
        <w:rPr>
          <w:rFonts w:ascii="Arial" w:hAnsi="Arial" w:cs="Arial"/>
          <w:color w:val="000000"/>
          <w:sz w:val="25"/>
          <w:szCs w:val="25"/>
        </w:rPr>
        <w:t xml:space="preserve">[ ] </w:t>
      </w:r>
      <w:r w:rsidR="004770A2" w:rsidRPr="00DB2C26">
        <w:rPr>
          <w:rFonts w:ascii="Arial" w:hAnsi="Arial" w:cs="Arial"/>
          <w:color w:val="000000"/>
          <w:sz w:val="25"/>
          <w:szCs w:val="25"/>
        </w:rPr>
        <w:t>Have all sections of the Audit been completed and reviewed?</w:t>
      </w:r>
    </w:p>
    <w:p w14:paraId="4CCD7625" w14:textId="77777777" w:rsidR="001777AB" w:rsidRPr="00DB2C26" w:rsidRDefault="00170334" w:rsidP="00DB2C26">
      <w:pPr>
        <w:numPr>
          <w:ilvl w:val="0"/>
          <w:numId w:val="1"/>
        </w:numPr>
        <w:tabs>
          <w:tab w:val="clear" w:pos="360"/>
          <w:tab w:val="num" w:pos="720"/>
        </w:tabs>
        <w:spacing w:before="150" w:after="150"/>
        <w:ind w:left="1287"/>
        <w:rPr>
          <w:rFonts w:ascii="Arial" w:hAnsi="Arial" w:cs="Arial"/>
          <w:color w:val="000000"/>
          <w:sz w:val="25"/>
          <w:szCs w:val="25"/>
        </w:rPr>
      </w:pPr>
      <w:r w:rsidRPr="00DB2C26">
        <w:rPr>
          <w:rFonts w:ascii="Arial" w:hAnsi="Arial" w:cs="Arial"/>
          <w:color w:val="000000"/>
          <w:sz w:val="25"/>
          <w:szCs w:val="25"/>
        </w:rPr>
        <w:t xml:space="preserve">[ ] </w:t>
      </w:r>
      <w:r w:rsidR="004770A2" w:rsidRPr="00DB2C26">
        <w:rPr>
          <w:rFonts w:ascii="Arial" w:hAnsi="Arial" w:cs="Arial"/>
          <w:color w:val="000000"/>
          <w:sz w:val="25"/>
          <w:szCs w:val="25"/>
        </w:rPr>
        <w:t>Are there any areas that require immediate action or further investigation?</w:t>
      </w:r>
    </w:p>
    <w:p w14:paraId="013A3DBD" w14:textId="77777777" w:rsidR="001777AB" w:rsidRPr="00DB2C26" w:rsidRDefault="00170334" w:rsidP="00DB2C26">
      <w:pPr>
        <w:numPr>
          <w:ilvl w:val="0"/>
          <w:numId w:val="1"/>
        </w:numPr>
        <w:tabs>
          <w:tab w:val="clear" w:pos="360"/>
          <w:tab w:val="num" w:pos="720"/>
        </w:tabs>
        <w:spacing w:before="150" w:after="150"/>
        <w:ind w:left="1287"/>
        <w:rPr>
          <w:rFonts w:ascii="Arial" w:hAnsi="Arial" w:cs="Arial"/>
          <w:color w:val="000000"/>
          <w:sz w:val="25"/>
          <w:szCs w:val="25"/>
        </w:rPr>
      </w:pPr>
      <w:r w:rsidRPr="00DB2C26">
        <w:rPr>
          <w:rFonts w:ascii="Arial" w:hAnsi="Arial" w:cs="Arial"/>
          <w:color w:val="000000"/>
          <w:sz w:val="25"/>
          <w:szCs w:val="25"/>
        </w:rPr>
        <w:t>[ ]</w:t>
      </w:r>
      <w:r w:rsidR="004770A2" w:rsidRPr="00DB2C26">
        <w:rPr>
          <w:rFonts w:ascii="Arial" w:hAnsi="Arial" w:cs="Arial"/>
          <w:color w:val="000000"/>
          <w:sz w:val="25"/>
          <w:szCs w:val="25"/>
        </w:rPr>
        <w:t xml:space="preserve"> Has an action plan been developed for areas needing enhancement?</w:t>
      </w:r>
    </w:p>
    <w:p w14:paraId="325F3C66" w14:textId="77777777" w:rsidR="001777AB" w:rsidRPr="00170334" w:rsidRDefault="004770A2">
      <w:pPr>
        <w:rPr>
          <w:rFonts w:ascii="Arial" w:hAnsi="Arial" w:cs="Arial"/>
          <w:b/>
          <w:bCs/>
          <w:color w:val="2E6DA4"/>
          <w:sz w:val="27"/>
          <w:szCs w:val="27"/>
        </w:rPr>
      </w:pPr>
      <w:r w:rsidRPr="00170334">
        <w:rPr>
          <w:rFonts w:ascii="Arial" w:hAnsi="Arial" w:cs="Arial"/>
          <w:b/>
          <w:bCs/>
          <w:color w:val="2E6DA4"/>
          <w:sz w:val="27"/>
          <w:szCs w:val="27"/>
        </w:rPr>
        <w:t>Action Plan:</w:t>
      </w:r>
    </w:p>
    <w:p w14:paraId="0A9CEC80" w14:textId="77777777" w:rsidR="00305DDE" w:rsidRDefault="004770A2" w:rsidP="00305DDE">
      <w:pPr>
        <w:spacing w:before="100" w:beforeAutospacing="1" w:after="100" w:afterAutospacing="1"/>
        <w:rPr>
          <w:rFonts w:ascii="Arial" w:hAnsi="Arial" w:cs="Arial"/>
          <w:color w:val="000000"/>
        </w:rPr>
      </w:pPr>
      <w:r w:rsidRPr="00DB2C26">
        <w:rPr>
          <w:rFonts w:ascii="Arial" w:hAnsi="Arial" w:cs="Arial"/>
          <w:b/>
          <w:bCs/>
          <w:color w:val="000000"/>
        </w:rPr>
        <w:t>What specific actions will be taken to resolve the issues identified in this audit?</w:t>
      </w:r>
      <w:r>
        <w:rPr>
          <w:rFonts w:eastAsia="Calibri"/>
        </w:rPr>
        <w:br/>
      </w:r>
      <w:r w:rsidR="00305DDE" w:rsidRPr="00B06294">
        <w:rPr>
          <w:rFonts w:ascii="Arial" w:hAnsi="Arial" w:cs="Arial"/>
          <w:color w:val="000000"/>
        </w:rPr>
        <w:t>Response:</w:t>
      </w:r>
    </w:p>
    <w:p w14:paraId="4129A881" w14:textId="77777777" w:rsidR="001777AB" w:rsidRDefault="004770A2">
      <w:r>
        <w:rPr>
          <w:rFonts w:eastAsia="Calibri"/>
        </w:rPr>
        <w:br/>
      </w:r>
    </w:p>
    <w:p w14:paraId="76322F52" w14:textId="77777777" w:rsidR="00FD2A35" w:rsidRDefault="00FD2A35"/>
    <w:p w14:paraId="7E4E45D6" w14:textId="77777777" w:rsidR="00FD2A35" w:rsidRDefault="00FD2A35"/>
    <w:p w14:paraId="1BDA15E9" w14:textId="77777777" w:rsidR="00305DDE" w:rsidRDefault="004770A2" w:rsidP="00305DDE">
      <w:pPr>
        <w:spacing w:before="100" w:beforeAutospacing="1" w:after="100" w:afterAutospacing="1"/>
        <w:rPr>
          <w:rFonts w:ascii="Arial" w:hAnsi="Arial" w:cs="Arial"/>
          <w:color w:val="000000"/>
        </w:rPr>
      </w:pPr>
      <w:r w:rsidRPr="00DB2C26">
        <w:rPr>
          <w:rFonts w:ascii="Arial" w:hAnsi="Arial" w:cs="Arial"/>
          <w:b/>
          <w:bCs/>
          <w:color w:val="000000"/>
        </w:rPr>
        <w:t>Who is responsible for each action, and what are the deadlines?</w:t>
      </w:r>
      <w:r>
        <w:rPr>
          <w:rFonts w:eastAsia="Calibri"/>
        </w:rPr>
        <w:br/>
      </w:r>
      <w:r w:rsidR="00305DDE" w:rsidRPr="00B06294">
        <w:rPr>
          <w:rFonts w:ascii="Arial" w:hAnsi="Arial" w:cs="Arial"/>
          <w:color w:val="000000"/>
        </w:rPr>
        <w:t>Response:</w:t>
      </w:r>
    </w:p>
    <w:p w14:paraId="1887462B" w14:textId="77777777" w:rsidR="001777AB" w:rsidRDefault="004770A2">
      <w:r>
        <w:rPr>
          <w:rFonts w:eastAsia="Calibri"/>
        </w:rPr>
        <w:br/>
      </w:r>
    </w:p>
    <w:p w14:paraId="189B8DC8" w14:textId="77777777" w:rsidR="00FD2A35" w:rsidRDefault="00FD2A35"/>
    <w:p w14:paraId="229AE0F0" w14:textId="77777777" w:rsidR="00FD2A35" w:rsidRDefault="00FD2A35"/>
    <w:p w14:paraId="2AB42244" w14:textId="77777777" w:rsidR="00305DDE" w:rsidRDefault="004770A2" w:rsidP="00305DDE">
      <w:pPr>
        <w:spacing w:before="100" w:beforeAutospacing="1" w:after="100" w:afterAutospacing="1"/>
        <w:rPr>
          <w:rFonts w:ascii="Arial" w:hAnsi="Arial" w:cs="Arial"/>
          <w:color w:val="000000"/>
        </w:rPr>
      </w:pPr>
      <w:r w:rsidRPr="00DB2C26">
        <w:rPr>
          <w:rFonts w:ascii="Arial" w:hAnsi="Arial" w:cs="Arial"/>
          <w:b/>
          <w:bCs/>
          <w:color w:val="000000"/>
        </w:rPr>
        <w:t>How will progress be monitored and reviewed?</w:t>
      </w:r>
      <w:r>
        <w:rPr>
          <w:rFonts w:eastAsia="Calibri"/>
        </w:rPr>
        <w:br/>
      </w:r>
      <w:r w:rsidR="00305DDE" w:rsidRPr="00B06294">
        <w:rPr>
          <w:rFonts w:ascii="Arial" w:hAnsi="Arial" w:cs="Arial"/>
          <w:color w:val="000000"/>
        </w:rPr>
        <w:t>Response:</w:t>
      </w:r>
    </w:p>
    <w:p w14:paraId="5B9364B1" w14:textId="77777777" w:rsidR="000A1FE3" w:rsidRDefault="000A1FE3"/>
    <w:p w14:paraId="408AB9E9" w14:textId="77777777" w:rsidR="00E300A1" w:rsidRDefault="00E300A1" w:rsidP="00FD2A35">
      <w:pPr>
        <w:ind w:left="567"/>
        <w:outlineLvl w:val="2"/>
      </w:pPr>
    </w:p>
    <w:p w14:paraId="250AF0CB" w14:textId="77777777" w:rsidR="00B23CD3" w:rsidRDefault="00B23CD3" w:rsidP="00FD2A35">
      <w:pPr>
        <w:ind w:left="567"/>
        <w:outlineLvl w:val="2"/>
      </w:pPr>
    </w:p>
    <w:p w14:paraId="2FC46AB9" w14:textId="77777777" w:rsidR="001E7E51" w:rsidRDefault="001E7E51" w:rsidP="00FD2A35">
      <w:pPr>
        <w:ind w:left="567"/>
        <w:outlineLvl w:val="2"/>
        <w:rPr>
          <w:rFonts w:ascii="Arial" w:hAnsi="Arial" w:cs="Arial"/>
          <w:b/>
          <w:bCs/>
          <w:color w:val="2E6DA4"/>
          <w:sz w:val="36"/>
          <w:szCs w:val="36"/>
        </w:rPr>
      </w:pPr>
    </w:p>
    <w:p w14:paraId="1D3EFFEB" w14:textId="77777777" w:rsidR="001E7E51" w:rsidRDefault="001E7E51" w:rsidP="00FD2A35">
      <w:pPr>
        <w:ind w:left="567"/>
        <w:outlineLvl w:val="2"/>
        <w:rPr>
          <w:rFonts w:ascii="Arial" w:hAnsi="Arial" w:cs="Arial"/>
          <w:b/>
          <w:bCs/>
          <w:color w:val="2E6DA4"/>
          <w:sz w:val="36"/>
          <w:szCs w:val="36"/>
        </w:rPr>
      </w:pPr>
    </w:p>
    <w:p w14:paraId="14ECA381" w14:textId="77777777" w:rsidR="001E7E51" w:rsidRDefault="001E7E51" w:rsidP="00FD2A35">
      <w:pPr>
        <w:ind w:left="567"/>
        <w:outlineLvl w:val="2"/>
        <w:rPr>
          <w:rFonts w:ascii="Arial" w:hAnsi="Arial" w:cs="Arial"/>
          <w:b/>
          <w:bCs/>
          <w:color w:val="2E6DA4"/>
          <w:sz w:val="36"/>
          <w:szCs w:val="36"/>
        </w:rPr>
      </w:pPr>
    </w:p>
    <w:p w14:paraId="55494A21" w14:textId="77777777" w:rsidR="0055419F" w:rsidRDefault="0055419F" w:rsidP="00DD0264">
      <w:pPr>
        <w:jc w:val="center"/>
        <w:outlineLvl w:val="2"/>
        <w:rPr>
          <w:rFonts w:ascii="Arial" w:hAnsi="Arial" w:cs="Arial"/>
          <w:b/>
          <w:bCs/>
          <w:color w:val="2E6DA4"/>
          <w:sz w:val="36"/>
          <w:szCs w:val="36"/>
        </w:rPr>
      </w:pPr>
    </w:p>
    <w:p w14:paraId="77ADABA7" w14:textId="77777777" w:rsidR="001777AB" w:rsidRDefault="0081628E" w:rsidP="00DD0264">
      <w:pPr>
        <w:jc w:val="center"/>
        <w:outlineLvl w:val="2"/>
        <w:rPr>
          <w:rFonts w:ascii="Arial" w:hAnsi="Arial" w:cs="Arial"/>
          <w:b/>
          <w:bCs/>
          <w:color w:val="2E6DA4"/>
          <w:sz w:val="36"/>
          <w:szCs w:val="36"/>
        </w:rPr>
      </w:pPr>
      <w:r>
        <w:rPr>
          <w:rFonts w:ascii="Arial" w:hAnsi="Arial" w:cs="Arial"/>
          <w:b/>
          <w:bCs/>
          <w:color w:val="2E6DA4"/>
          <w:sz w:val="36"/>
          <w:szCs w:val="36"/>
        </w:rPr>
        <w:lastRenderedPageBreak/>
        <w:br/>
      </w:r>
      <w:r w:rsidR="004770A2" w:rsidRPr="00FD2A35">
        <w:rPr>
          <w:rFonts w:ascii="Arial" w:hAnsi="Arial" w:cs="Arial"/>
          <w:b/>
          <w:bCs/>
          <w:color w:val="2E6DA4"/>
          <w:sz w:val="36"/>
          <w:szCs w:val="36"/>
        </w:rPr>
        <w:t>CQC 'We Statements' and Related Regulations</w:t>
      </w:r>
    </w:p>
    <w:p w14:paraId="5C9F1370" w14:textId="77777777" w:rsidR="00FD2A35" w:rsidRPr="00FD2A35" w:rsidRDefault="00FD2A35" w:rsidP="00FD2A35">
      <w:pPr>
        <w:ind w:left="567"/>
        <w:outlineLvl w:val="2"/>
        <w:rPr>
          <w:rFonts w:ascii="Arial" w:hAnsi="Arial" w:cs="Arial"/>
          <w:b/>
          <w:bCs/>
          <w:color w:val="2E6DA4"/>
          <w:sz w:val="36"/>
          <w:szCs w:val="36"/>
        </w:rPr>
      </w:pPr>
    </w:p>
    <w:tbl>
      <w:tblPr>
        <w:tblStyle w:val="TableGrid"/>
        <w:tblW w:w="0" w:type="auto"/>
        <w:tblLook w:val="04A0" w:firstRow="1" w:lastRow="0" w:firstColumn="1" w:lastColumn="0" w:noHBand="0" w:noVBand="1"/>
      </w:tblPr>
      <w:tblGrid>
        <w:gridCol w:w="3659"/>
        <w:gridCol w:w="4971"/>
      </w:tblGrid>
      <w:tr w:rsidR="000E2BB9" w:rsidRPr="00EC31C9" w14:paraId="689D88F7" w14:textId="77777777" w:rsidTr="00FD4AA2">
        <w:tc>
          <w:tcPr>
            <w:tcW w:w="0" w:type="auto"/>
            <w:vAlign w:val="center"/>
            <w:hideMark/>
          </w:tcPr>
          <w:p w14:paraId="5DB98D92" w14:textId="2F73116D" w:rsidR="000E2BB9" w:rsidRPr="000E2BB9" w:rsidRDefault="000E2BB9" w:rsidP="000E2BB9">
            <w:pPr>
              <w:spacing w:after="200" w:line="276" w:lineRule="auto"/>
              <w:jc w:val="center"/>
              <w:rPr>
                <w:rFonts w:ascii="Arial" w:hAnsi="Arial" w:cs="Arial"/>
                <w:b/>
                <w:bCs/>
                <w:color w:val="000000"/>
              </w:rPr>
            </w:pPr>
            <w:r w:rsidRPr="000E2BB9">
              <w:rPr>
                <w:rStyle w:val="Strong"/>
                <w:rFonts w:ascii="Arial" w:hAnsi="Arial" w:cs="Arial"/>
              </w:rPr>
              <w:t>CQC Regulation</w:t>
            </w:r>
          </w:p>
        </w:tc>
        <w:tc>
          <w:tcPr>
            <w:tcW w:w="0" w:type="auto"/>
            <w:vAlign w:val="center"/>
            <w:hideMark/>
          </w:tcPr>
          <w:p w14:paraId="32790ABB" w14:textId="2BE7D9C3" w:rsidR="000E2BB9" w:rsidRPr="000E2BB9" w:rsidRDefault="000E2BB9" w:rsidP="000E2BB9">
            <w:pPr>
              <w:spacing w:after="200" w:line="276" w:lineRule="auto"/>
              <w:jc w:val="center"/>
              <w:rPr>
                <w:rFonts w:ascii="Arial" w:hAnsi="Arial" w:cs="Arial"/>
                <w:b/>
                <w:bCs/>
                <w:color w:val="000000"/>
              </w:rPr>
            </w:pPr>
            <w:r w:rsidRPr="000E2BB9">
              <w:rPr>
                <w:rStyle w:val="Strong"/>
                <w:rFonts w:ascii="Arial" w:hAnsi="Arial" w:cs="Arial"/>
              </w:rPr>
              <w:t>Associated “We” Statement</w:t>
            </w:r>
          </w:p>
        </w:tc>
      </w:tr>
      <w:tr w:rsidR="000E2BB9" w:rsidRPr="00EC31C9" w14:paraId="69738801" w14:textId="77777777" w:rsidTr="00FD4AA2">
        <w:tc>
          <w:tcPr>
            <w:tcW w:w="0" w:type="auto"/>
            <w:vAlign w:val="center"/>
            <w:hideMark/>
          </w:tcPr>
          <w:p w14:paraId="7E9C4E2F" w14:textId="3E2F8B60" w:rsidR="000E2BB9" w:rsidRPr="000E2BB9" w:rsidRDefault="000E2BB9" w:rsidP="000E2BB9">
            <w:pPr>
              <w:spacing w:after="200" w:line="276" w:lineRule="auto"/>
              <w:jc w:val="center"/>
              <w:rPr>
                <w:rFonts w:ascii="Arial" w:hAnsi="Arial" w:cs="Arial"/>
                <w:color w:val="000000"/>
              </w:rPr>
            </w:pPr>
            <w:r w:rsidRPr="000E2BB9">
              <w:rPr>
                <w:rFonts w:ascii="Arial" w:hAnsi="Arial" w:cs="Arial"/>
              </w:rPr>
              <w:t>Regulation 9: Person-centred care</w:t>
            </w:r>
          </w:p>
        </w:tc>
        <w:tc>
          <w:tcPr>
            <w:tcW w:w="0" w:type="auto"/>
            <w:vAlign w:val="center"/>
            <w:hideMark/>
          </w:tcPr>
          <w:p w14:paraId="4D7054D7" w14:textId="1D7894BA" w:rsidR="000E2BB9" w:rsidRPr="000E2BB9" w:rsidRDefault="000E2BB9" w:rsidP="000E2BB9">
            <w:pPr>
              <w:spacing w:after="200" w:line="276" w:lineRule="auto"/>
              <w:jc w:val="center"/>
              <w:rPr>
                <w:rFonts w:ascii="Arial" w:hAnsi="Arial" w:cs="Arial"/>
                <w:color w:val="000000"/>
              </w:rPr>
            </w:pPr>
            <w:r w:rsidRPr="000E2BB9">
              <w:rPr>
                <w:rFonts w:ascii="Arial" w:hAnsi="Arial" w:cs="Arial"/>
              </w:rPr>
              <w:t>Care provision, integration, and continuity (Responsive)</w:t>
            </w:r>
          </w:p>
        </w:tc>
      </w:tr>
      <w:tr w:rsidR="000E2BB9" w:rsidRPr="00EC31C9" w14:paraId="3B97F39D" w14:textId="77777777" w:rsidTr="00FD4AA2">
        <w:tc>
          <w:tcPr>
            <w:tcW w:w="0" w:type="auto"/>
            <w:vAlign w:val="center"/>
            <w:hideMark/>
          </w:tcPr>
          <w:p w14:paraId="10358EA5" w14:textId="187F0021" w:rsidR="000E2BB9" w:rsidRPr="000E2BB9" w:rsidRDefault="000E2BB9" w:rsidP="000E2BB9">
            <w:pPr>
              <w:spacing w:after="200" w:line="276" w:lineRule="auto"/>
              <w:jc w:val="center"/>
              <w:rPr>
                <w:rFonts w:ascii="Arial" w:hAnsi="Arial" w:cs="Arial"/>
                <w:color w:val="000000"/>
              </w:rPr>
            </w:pPr>
            <w:r w:rsidRPr="000E2BB9">
              <w:rPr>
                <w:rFonts w:ascii="Arial" w:hAnsi="Arial" w:cs="Arial"/>
              </w:rPr>
              <w:t>Regulation 12: Safe care and treatment</w:t>
            </w:r>
          </w:p>
        </w:tc>
        <w:tc>
          <w:tcPr>
            <w:tcW w:w="0" w:type="auto"/>
            <w:vAlign w:val="center"/>
            <w:hideMark/>
          </w:tcPr>
          <w:p w14:paraId="71AE0237" w14:textId="11E4280E" w:rsidR="000E2BB9" w:rsidRPr="000E2BB9" w:rsidRDefault="000E2BB9" w:rsidP="000E2BB9">
            <w:pPr>
              <w:spacing w:after="200" w:line="276" w:lineRule="auto"/>
              <w:jc w:val="center"/>
              <w:rPr>
                <w:rFonts w:ascii="Arial" w:hAnsi="Arial" w:cs="Arial"/>
                <w:color w:val="000000"/>
              </w:rPr>
            </w:pPr>
            <w:r w:rsidRPr="000E2BB9">
              <w:rPr>
                <w:rFonts w:ascii="Arial" w:hAnsi="Arial" w:cs="Arial"/>
              </w:rPr>
              <w:t>How staff and teams work together (Effective)</w:t>
            </w:r>
          </w:p>
        </w:tc>
      </w:tr>
      <w:tr w:rsidR="000E2BB9" w:rsidRPr="00EC31C9" w14:paraId="3397B027" w14:textId="77777777" w:rsidTr="00FD4AA2">
        <w:tc>
          <w:tcPr>
            <w:tcW w:w="0" w:type="auto"/>
            <w:vAlign w:val="center"/>
            <w:hideMark/>
          </w:tcPr>
          <w:p w14:paraId="4F699CA2" w14:textId="78DA59F2" w:rsidR="000E2BB9" w:rsidRPr="000E2BB9" w:rsidRDefault="000E2BB9" w:rsidP="000E2BB9">
            <w:pPr>
              <w:spacing w:after="200" w:line="276" w:lineRule="auto"/>
              <w:jc w:val="center"/>
              <w:rPr>
                <w:rFonts w:ascii="Arial" w:hAnsi="Arial" w:cs="Arial"/>
                <w:color w:val="000000"/>
              </w:rPr>
            </w:pPr>
            <w:r w:rsidRPr="000E2BB9">
              <w:rPr>
                <w:rFonts w:ascii="Arial" w:hAnsi="Arial" w:cs="Arial"/>
              </w:rPr>
              <w:t>Regulation 17: Good governance</w:t>
            </w:r>
          </w:p>
        </w:tc>
        <w:tc>
          <w:tcPr>
            <w:tcW w:w="0" w:type="auto"/>
            <w:vAlign w:val="center"/>
            <w:hideMark/>
          </w:tcPr>
          <w:p w14:paraId="21AAE173" w14:textId="484B3BA1" w:rsidR="000E2BB9" w:rsidRPr="000E2BB9" w:rsidRDefault="000E2BB9" w:rsidP="000E2BB9">
            <w:pPr>
              <w:spacing w:after="200" w:line="276" w:lineRule="auto"/>
              <w:jc w:val="center"/>
              <w:rPr>
                <w:rFonts w:ascii="Arial" w:hAnsi="Arial" w:cs="Arial"/>
              </w:rPr>
            </w:pPr>
            <w:r w:rsidRPr="000E2BB9">
              <w:rPr>
                <w:rFonts w:ascii="Arial" w:hAnsi="Arial" w:cs="Arial"/>
              </w:rPr>
              <w:t>Governance, management and sustainability (Well-led)</w:t>
            </w:r>
          </w:p>
        </w:tc>
      </w:tr>
    </w:tbl>
    <w:p w14:paraId="5D4D848F" w14:textId="77777777" w:rsidR="00CE3B28" w:rsidRDefault="00CE3B28" w:rsidP="00CE3B28"/>
    <w:p w14:paraId="01E34B3A" w14:textId="77777777" w:rsidR="00CE3B28" w:rsidRPr="00CE3B28" w:rsidRDefault="00CE3B28" w:rsidP="00CE3B28">
      <w:pPr>
        <w:rPr>
          <w:sz w:val="20"/>
          <w:szCs w:val="20"/>
        </w:rPr>
      </w:pPr>
    </w:p>
    <w:p w14:paraId="07C9AB6B" w14:textId="77777777" w:rsidR="00CE3B28" w:rsidRPr="00455759" w:rsidRDefault="00CE3B28" w:rsidP="00CE3B28">
      <w:pPr>
        <w:rPr>
          <w:rFonts w:ascii="Arial" w:hAnsi="Arial" w:cs="Arial"/>
          <w:b/>
          <w:bCs/>
          <w:color w:val="2E6DA4"/>
        </w:rPr>
      </w:pPr>
      <w:r w:rsidRPr="00455759">
        <w:rPr>
          <w:rFonts w:ascii="Arial" w:hAnsi="Arial" w:cs="Arial"/>
          <w:b/>
          <w:bCs/>
          <w:color w:val="2E6DA4"/>
        </w:rPr>
        <w:t>More information about regulations for service providers and managers can be found here:</w:t>
      </w:r>
    </w:p>
    <w:p w14:paraId="5EC1D5F4" w14:textId="77777777" w:rsidR="00CE3B28" w:rsidRPr="00CE3B28" w:rsidRDefault="00CE3B28" w:rsidP="00CE3B28">
      <w:pPr>
        <w:rPr>
          <w:rFonts w:ascii="Arial" w:hAnsi="Arial" w:cs="Arial"/>
          <w:color w:val="000000"/>
          <w:sz w:val="27"/>
          <w:szCs w:val="27"/>
        </w:rPr>
      </w:pPr>
    </w:p>
    <w:p w14:paraId="4D39D74F" w14:textId="77777777" w:rsidR="00CE3B28" w:rsidRDefault="00455759" w:rsidP="00CE3B28">
      <w:pPr>
        <w:rPr>
          <w:rFonts w:ascii="Arial" w:hAnsi="Arial" w:cs="Arial"/>
          <w:color w:val="000000"/>
          <w:sz w:val="27"/>
          <w:szCs w:val="27"/>
        </w:rPr>
      </w:pPr>
      <w:hyperlink r:id="rId8" w:history="1">
        <w:r w:rsidRPr="00AB05B0">
          <w:rPr>
            <w:rStyle w:val="Hyperlink"/>
            <w:rFonts w:ascii="Arial" w:hAnsi="Arial" w:cs="Arial"/>
            <w:sz w:val="27"/>
            <w:szCs w:val="27"/>
          </w:rPr>
          <w:t>https://www.cqc.org.uk/guidance-regulation/providers/regulations-service-providers-and-managers</w:t>
        </w:r>
      </w:hyperlink>
    </w:p>
    <w:p w14:paraId="3F05CEE9" w14:textId="77777777" w:rsidR="00455759" w:rsidRDefault="00455759" w:rsidP="00CE3B28">
      <w:pPr>
        <w:rPr>
          <w:rFonts w:ascii="Arial" w:hAnsi="Arial" w:cs="Arial"/>
          <w:color w:val="000000"/>
          <w:sz w:val="27"/>
          <w:szCs w:val="27"/>
        </w:rPr>
      </w:pPr>
    </w:p>
    <w:p w14:paraId="5CDF98FC" w14:textId="77777777" w:rsidR="002B2A05" w:rsidRPr="00CE3B28" w:rsidRDefault="002B2A05" w:rsidP="00CE3B28">
      <w:pPr>
        <w:rPr>
          <w:rFonts w:ascii="Arial" w:hAnsi="Arial" w:cs="Arial"/>
          <w:color w:val="000000"/>
          <w:sz w:val="27"/>
          <w:szCs w:val="27"/>
        </w:rPr>
      </w:pPr>
    </w:p>
    <w:sectPr w:rsidR="002B2A05" w:rsidRPr="00CE3B28" w:rsidSect="00034616">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6B5B5" w14:textId="77777777" w:rsidR="00674375" w:rsidRDefault="00674375" w:rsidP="00837340">
      <w:r>
        <w:separator/>
      </w:r>
    </w:p>
  </w:endnote>
  <w:endnote w:type="continuationSeparator" w:id="0">
    <w:p w14:paraId="19659BC7" w14:textId="77777777" w:rsidR="00674375" w:rsidRDefault="00674375" w:rsidP="00837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E0BD1" w14:textId="77777777" w:rsidR="00674375" w:rsidRDefault="00674375" w:rsidP="00837340">
      <w:r>
        <w:separator/>
      </w:r>
    </w:p>
  </w:footnote>
  <w:footnote w:type="continuationSeparator" w:id="0">
    <w:p w14:paraId="61636EAE" w14:textId="77777777" w:rsidR="00674375" w:rsidRDefault="00674375" w:rsidP="00837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A6794" w14:textId="77777777" w:rsidR="00837340" w:rsidRDefault="00837340">
    <w:pPr>
      <w:pStyle w:val="Header"/>
    </w:pPr>
    <w:r>
      <w:rPr>
        <w:noProof/>
      </w:rPr>
      <w:drawing>
        <wp:inline distT="0" distB="0" distL="0" distR="0" wp14:anchorId="29B7C591" wp14:editId="0A231662">
          <wp:extent cx="1688465" cy="792480"/>
          <wp:effectExtent l="0" t="0" r="6985" b="7620"/>
          <wp:docPr id="1877476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8465" cy="7924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1DC747D"/>
    <w:multiLevelType w:val="multilevel"/>
    <w:tmpl w:val="6BFE8F6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11403A"/>
    <w:multiLevelType w:val="multilevel"/>
    <w:tmpl w:val="6332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A6347B"/>
    <w:multiLevelType w:val="multilevel"/>
    <w:tmpl w:val="FF1C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1A4F37"/>
    <w:multiLevelType w:val="multilevel"/>
    <w:tmpl w:val="88D6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612071"/>
    <w:multiLevelType w:val="multilevel"/>
    <w:tmpl w:val="6B0A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8395451">
    <w:abstractNumId w:val="8"/>
  </w:num>
  <w:num w:numId="2" w16cid:durableId="617563776">
    <w:abstractNumId w:val="6"/>
  </w:num>
  <w:num w:numId="3" w16cid:durableId="1944803323">
    <w:abstractNumId w:val="5"/>
  </w:num>
  <w:num w:numId="4" w16cid:durableId="1915967820">
    <w:abstractNumId w:val="4"/>
  </w:num>
  <w:num w:numId="5" w16cid:durableId="1662274936">
    <w:abstractNumId w:val="7"/>
  </w:num>
  <w:num w:numId="6" w16cid:durableId="2006008541">
    <w:abstractNumId w:val="3"/>
  </w:num>
  <w:num w:numId="7" w16cid:durableId="291640649">
    <w:abstractNumId w:val="2"/>
  </w:num>
  <w:num w:numId="8" w16cid:durableId="876041138">
    <w:abstractNumId w:val="1"/>
  </w:num>
  <w:num w:numId="9" w16cid:durableId="94643368">
    <w:abstractNumId w:val="0"/>
  </w:num>
  <w:num w:numId="10" w16cid:durableId="1474374433">
    <w:abstractNumId w:val="12"/>
  </w:num>
  <w:num w:numId="11" w16cid:durableId="446702119">
    <w:abstractNumId w:val="10"/>
  </w:num>
  <w:num w:numId="12" w16cid:durableId="206987210">
    <w:abstractNumId w:val="9"/>
  </w:num>
  <w:num w:numId="13" w16cid:durableId="964432268">
    <w:abstractNumId w:val="11"/>
  </w:num>
  <w:num w:numId="14" w16cid:durableId="12053623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1BE"/>
    <w:rsid w:val="000264ED"/>
    <w:rsid w:val="000272FF"/>
    <w:rsid w:val="00034616"/>
    <w:rsid w:val="0006063C"/>
    <w:rsid w:val="0007641E"/>
    <w:rsid w:val="00086E0B"/>
    <w:rsid w:val="000A1FE3"/>
    <w:rsid w:val="000B5B5B"/>
    <w:rsid w:val="000C64A2"/>
    <w:rsid w:val="000D3042"/>
    <w:rsid w:val="000E2BB9"/>
    <w:rsid w:val="000F7CF8"/>
    <w:rsid w:val="00116842"/>
    <w:rsid w:val="00147727"/>
    <w:rsid w:val="0015074B"/>
    <w:rsid w:val="00152FB8"/>
    <w:rsid w:val="001611E4"/>
    <w:rsid w:val="00170334"/>
    <w:rsid w:val="001777AB"/>
    <w:rsid w:val="001A3D94"/>
    <w:rsid w:val="001D3F49"/>
    <w:rsid w:val="001E5DDB"/>
    <w:rsid w:val="001E7CC3"/>
    <w:rsid w:val="001E7E51"/>
    <w:rsid w:val="00223ADD"/>
    <w:rsid w:val="002364FB"/>
    <w:rsid w:val="00251786"/>
    <w:rsid w:val="002525B8"/>
    <w:rsid w:val="00291B5F"/>
    <w:rsid w:val="0029639D"/>
    <w:rsid w:val="002A274B"/>
    <w:rsid w:val="002B2A05"/>
    <w:rsid w:val="00305DDE"/>
    <w:rsid w:val="00326F90"/>
    <w:rsid w:val="00327C7C"/>
    <w:rsid w:val="003316C6"/>
    <w:rsid w:val="003452DF"/>
    <w:rsid w:val="0038568C"/>
    <w:rsid w:val="003A0AC8"/>
    <w:rsid w:val="003A41BE"/>
    <w:rsid w:val="003B0136"/>
    <w:rsid w:val="003E23E3"/>
    <w:rsid w:val="003F6D57"/>
    <w:rsid w:val="003F7299"/>
    <w:rsid w:val="00403D3D"/>
    <w:rsid w:val="00445F80"/>
    <w:rsid w:val="004555FB"/>
    <w:rsid w:val="00455759"/>
    <w:rsid w:val="004719A0"/>
    <w:rsid w:val="004770A2"/>
    <w:rsid w:val="00481E89"/>
    <w:rsid w:val="00486625"/>
    <w:rsid w:val="004A2900"/>
    <w:rsid w:val="00503DB0"/>
    <w:rsid w:val="00533E56"/>
    <w:rsid w:val="005424B9"/>
    <w:rsid w:val="005511B3"/>
    <w:rsid w:val="0055419F"/>
    <w:rsid w:val="005574D2"/>
    <w:rsid w:val="00575A11"/>
    <w:rsid w:val="00594F9E"/>
    <w:rsid w:val="005A7FC2"/>
    <w:rsid w:val="005E7095"/>
    <w:rsid w:val="00605402"/>
    <w:rsid w:val="00674375"/>
    <w:rsid w:val="0068190E"/>
    <w:rsid w:val="006C1D71"/>
    <w:rsid w:val="006D5119"/>
    <w:rsid w:val="007054CE"/>
    <w:rsid w:val="00711553"/>
    <w:rsid w:val="007263BF"/>
    <w:rsid w:val="00735D93"/>
    <w:rsid w:val="00763DC8"/>
    <w:rsid w:val="00773EAF"/>
    <w:rsid w:val="00793BF9"/>
    <w:rsid w:val="007B231E"/>
    <w:rsid w:val="007C1A53"/>
    <w:rsid w:val="007D2716"/>
    <w:rsid w:val="00815AB3"/>
    <w:rsid w:val="0081628E"/>
    <w:rsid w:val="008327DB"/>
    <w:rsid w:val="00837340"/>
    <w:rsid w:val="00862AAD"/>
    <w:rsid w:val="008641E0"/>
    <w:rsid w:val="008678F1"/>
    <w:rsid w:val="0089194E"/>
    <w:rsid w:val="008B6AAD"/>
    <w:rsid w:val="008C16F9"/>
    <w:rsid w:val="008F7044"/>
    <w:rsid w:val="00925E5B"/>
    <w:rsid w:val="009359C5"/>
    <w:rsid w:val="00963287"/>
    <w:rsid w:val="00997011"/>
    <w:rsid w:val="009D09F3"/>
    <w:rsid w:val="00A0573A"/>
    <w:rsid w:val="00A17415"/>
    <w:rsid w:val="00A257B4"/>
    <w:rsid w:val="00A36157"/>
    <w:rsid w:val="00A8563B"/>
    <w:rsid w:val="00A918EA"/>
    <w:rsid w:val="00AA1D8D"/>
    <w:rsid w:val="00AA2606"/>
    <w:rsid w:val="00AA364D"/>
    <w:rsid w:val="00AD604B"/>
    <w:rsid w:val="00AE4F70"/>
    <w:rsid w:val="00AF1DDB"/>
    <w:rsid w:val="00B152B6"/>
    <w:rsid w:val="00B23CD3"/>
    <w:rsid w:val="00B247DE"/>
    <w:rsid w:val="00B27822"/>
    <w:rsid w:val="00B47730"/>
    <w:rsid w:val="00BB1605"/>
    <w:rsid w:val="00BC285C"/>
    <w:rsid w:val="00BF0966"/>
    <w:rsid w:val="00C04EAA"/>
    <w:rsid w:val="00CA3914"/>
    <w:rsid w:val="00CA4892"/>
    <w:rsid w:val="00CB0664"/>
    <w:rsid w:val="00CE3B28"/>
    <w:rsid w:val="00D1299A"/>
    <w:rsid w:val="00D4122D"/>
    <w:rsid w:val="00D41A54"/>
    <w:rsid w:val="00DA38A3"/>
    <w:rsid w:val="00DB2C26"/>
    <w:rsid w:val="00DB4ECF"/>
    <w:rsid w:val="00DD0264"/>
    <w:rsid w:val="00DD1A0E"/>
    <w:rsid w:val="00DF3E5E"/>
    <w:rsid w:val="00E16F3F"/>
    <w:rsid w:val="00E22360"/>
    <w:rsid w:val="00E300A1"/>
    <w:rsid w:val="00E41D7D"/>
    <w:rsid w:val="00E446D3"/>
    <w:rsid w:val="00E50B63"/>
    <w:rsid w:val="00E752DC"/>
    <w:rsid w:val="00EA1274"/>
    <w:rsid w:val="00EA6792"/>
    <w:rsid w:val="00EC31C9"/>
    <w:rsid w:val="00F037DE"/>
    <w:rsid w:val="00F22DFC"/>
    <w:rsid w:val="00F24D36"/>
    <w:rsid w:val="00F31A07"/>
    <w:rsid w:val="00F37C82"/>
    <w:rsid w:val="00F42CB9"/>
    <w:rsid w:val="00F86DE7"/>
    <w:rsid w:val="00FC61BC"/>
    <w:rsid w:val="00FC693F"/>
    <w:rsid w:val="00FD2A35"/>
    <w:rsid w:val="00FD67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0BE7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94E"/>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E3B28"/>
    <w:rPr>
      <w:color w:val="0000FF" w:themeColor="hyperlink"/>
      <w:u w:val="single"/>
    </w:rPr>
  </w:style>
  <w:style w:type="character" w:styleId="UnresolvedMention">
    <w:name w:val="Unresolved Mention"/>
    <w:basedOn w:val="DefaultParagraphFont"/>
    <w:uiPriority w:val="99"/>
    <w:semiHidden/>
    <w:unhideWhenUsed/>
    <w:rsid w:val="00CE3B28"/>
    <w:rPr>
      <w:color w:val="605E5C"/>
      <w:shd w:val="clear" w:color="auto" w:fill="E1DFDD"/>
    </w:rPr>
  </w:style>
  <w:style w:type="paragraph" w:styleId="NormalWeb">
    <w:name w:val="Normal (Web)"/>
    <w:basedOn w:val="Normal"/>
    <w:uiPriority w:val="99"/>
    <w:unhideWhenUsed/>
    <w:rsid w:val="0070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033182">
      <w:bodyDiv w:val="1"/>
      <w:marLeft w:val="0"/>
      <w:marRight w:val="0"/>
      <w:marTop w:val="0"/>
      <w:marBottom w:val="0"/>
      <w:divBdr>
        <w:top w:val="none" w:sz="0" w:space="0" w:color="auto"/>
        <w:left w:val="none" w:sz="0" w:space="0" w:color="auto"/>
        <w:bottom w:val="none" w:sz="0" w:space="0" w:color="auto"/>
        <w:right w:val="none" w:sz="0" w:space="0" w:color="auto"/>
      </w:divBdr>
    </w:div>
    <w:div w:id="561521411">
      <w:bodyDiv w:val="1"/>
      <w:marLeft w:val="0"/>
      <w:marRight w:val="0"/>
      <w:marTop w:val="0"/>
      <w:marBottom w:val="0"/>
      <w:divBdr>
        <w:top w:val="none" w:sz="0" w:space="0" w:color="auto"/>
        <w:left w:val="none" w:sz="0" w:space="0" w:color="auto"/>
        <w:bottom w:val="none" w:sz="0" w:space="0" w:color="auto"/>
        <w:right w:val="none" w:sz="0" w:space="0" w:color="auto"/>
      </w:divBdr>
    </w:div>
    <w:div w:id="907225437">
      <w:bodyDiv w:val="1"/>
      <w:marLeft w:val="0"/>
      <w:marRight w:val="0"/>
      <w:marTop w:val="0"/>
      <w:marBottom w:val="0"/>
      <w:divBdr>
        <w:top w:val="none" w:sz="0" w:space="0" w:color="auto"/>
        <w:left w:val="none" w:sz="0" w:space="0" w:color="auto"/>
        <w:bottom w:val="none" w:sz="0" w:space="0" w:color="auto"/>
        <w:right w:val="none" w:sz="0" w:space="0" w:color="auto"/>
      </w:divBdr>
    </w:div>
    <w:div w:id="985863566">
      <w:bodyDiv w:val="1"/>
      <w:marLeft w:val="0"/>
      <w:marRight w:val="0"/>
      <w:marTop w:val="0"/>
      <w:marBottom w:val="0"/>
      <w:divBdr>
        <w:top w:val="none" w:sz="0" w:space="0" w:color="auto"/>
        <w:left w:val="none" w:sz="0" w:space="0" w:color="auto"/>
        <w:bottom w:val="none" w:sz="0" w:space="0" w:color="auto"/>
        <w:right w:val="none" w:sz="0" w:space="0" w:color="auto"/>
      </w:divBdr>
    </w:div>
    <w:div w:id="1101681031">
      <w:bodyDiv w:val="1"/>
      <w:marLeft w:val="0"/>
      <w:marRight w:val="0"/>
      <w:marTop w:val="0"/>
      <w:marBottom w:val="0"/>
      <w:divBdr>
        <w:top w:val="none" w:sz="0" w:space="0" w:color="auto"/>
        <w:left w:val="none" w:sz="0" w:space="0" w:color="auto"/>
        <w:bottom w:val="none" w:sz="0" w:space="0" w:color="auto"/>
        <w:right w:val="none" w:sz="0" w:space="0" w:color="auto"/>
      </w:divBdr>
    </w:div>
    <w:div w:id="1109592680">
      <w:bodyDiv w:val="1"/>
      <w:marLeft w:val="0"/>
      <w:marRight w:val="0"/>
      <w:marTop w:val="0"/>
      <w:marBottom w:val="0"/>
      <w:divBdr>
        <w:top w:val="none" w:sz="0" w:space="0" w:color="auto"/>
        <w:left w:val="none" w:sz="0" w:space="0" w:color="auto"/>
        <w:bottom w:val="none" w:sz="0" w:space="0" w:color="auto"/>
        <w:right w:val="none" w:sz="0" w:space="0" w:color="auto"/>
      </w:divBdr>
    </w:div>
    <w:div w:id="1145120013">
      <w:bodyDiv w:val="1"/>
      <w:marLeft w:val="0"/>
      <w:marRight w:val="0"/>
      <w:marTop w:val="0"/>
      <w:marBottom w:val="0"/>
      <w:divBdr>
        <w:top w:val="none" w:sz="0" w:space="0" w:color="auto"/>
        <w:left w:val="none" w:sz="0" w:space="0" w:color="auto"/>
        <w:bottom w:val="none" w:sz="0" w:space="0" w:color="auto"/>
        <w:right w:val="none" w:sz="0" w:space="0" w:color="auto"/>
      </w:divBdr>
    </w:div>
    <w:div w:id="1324164267">
      <w:bodyDiv w:val="1"/>
      <w:marLeft w:val="0"/>
      <w:marRight w:val="0"/>
      <w:marTop w:val="0"/>
      <w:marBottom w:val="0"/>
      <w:divBdr>
        <w:top w:val="none" w:sz="0" w:space="0" w:color="auto"/>
        <w:left w:val="none" w:sz="0" w:space="0" w:color="auto"/>
        <w:bottom w:val="none" w:sz="0" w:space="0" w:color="auto"/>
        <w:right w:val="none" w:sz="0" w:space="0" w:color="auto"/>
      </w:divBdr>
    </w:div>
    <w:div w:id="1458061418">
      <w:bodyDiv w:val="1"/>
      <w:marLeft w:val="0"/>
      <w:marRight w:val="0"/>
      <w:marTop w:val="0"/>
      <w:marBottom w:val="0"/>
      <w:divBdr>
        <w:top w:val="none" w:sz="0" w:space="0" w:color="auto"/>
        <w:left w:val="none" w:sz="0" w:space="0" w:color="auto"/>
        <w:bottom w:val="none" w:sz="0" w:space="0" w:color="auto"/>
        <w:right w:val="none" w:sz="0" w:space="0" w:color="auto"/>
      </w:divBdr>
    </w:div>
    <w:div w:id="1461801871">
      <w:bodyDiv w:val="1"/>
      <w:marLeft w:val="0"/>
      <w:marRight w:val="0"/>
      <w:marTop w:val="0"/>
      <w:marBottom w:val="0"/>
      <w:divBdr>
        <w:top w:val="none" w:sz="0" w:space="0" w:color="auto"/>
        <w:left w:val="none" w:sz="0" w:space="0" w:color="auto"/>
        <w:bottom w:val="none" w:sz="0" w:space="0" w:color="auto"/>
        <w:right w:val="none" w:sz="0" w:space="0" w:color="auto"/>
      </w:divBdr>
    </w:div>
    <w:div w:id="1533688967">
      <w:bodyDiv w:val="1"/>
      <w:marLeft w:val="0"/>
      <w:marRight w:val="0"/>
      <w:marTop w:val="0"/>
      <w:marBottom w:val="0"/>
      <w:divBdr>
        <w:top w:val="none" w:sz="0" w:space="0" w:color="auto"/>
        <w:left w:val="none" w:sz="0" w:space="0" w:color="auto"/>
        <w:bottom w:val="none" w:sz="0" w:space="0" w:color="auto"/>
        <w:right w:val="none" w:sz="0" w:space="0" w:color="auto"/>
      </w:divBdr>
    </w:div>
    <w:div w:id="1669597227">
      <w:bodyDiv w:val="1"/>
      <w:marLeft w:val="0"/>
      <w:marRight w:val="0"/>
      <w:marTop w:val="0"/>
      <w:marBottom w:val="0"/>
      <w:divBdr>
        <w:top w:val="none" w:sz="0" w:space="0" w:color="auto"/>
        <w:left w:val="none" w:sz="0" w:space="0" w:color="auto"/>
        <w:bottom w:val="none" w:sz="0" w:space="0" w:color="auto"/>
        <w:right w:val="none" w:sz="0" w:space="0" w:color="auto"/>
      </w:divBdr>
    </w:div>
    <w:div w:id="1871140526">
      <w:bodyDiv w:val="1"/>
      <w:marLeft w:val="0"/>
      <w:marRight w:val="0"/>
      <w:marTop w:val="0"/>
      <w:marBottom w:val="0"/>
      <w:divBdr>
        <w:top w:val="none" w:sz="0" w:space="0" w:color="auto"/>
        <w:left w:val="none" w:sz="0" w:space="0" w:color="auto"/>
        <w:bottom w:val="none" w:sz="0" w:space="0" w:color="auto"/>
        <w:right w:val="none" w:sz="0" w:space="0" w:color="auto"/>
      </w:divBdr>
    </w:div>
    <w:div w:id="1966616094">
      <w:bodyDiv w:val="1"/>
      <w:marLeft w:val="0"/>
      <w:marRight w:val="0"/>
      <w:marTop w:val="0"/>
      <w:marBottom w:val="0"/>
      <w:divBdr>
        <w:top w:val="none" w:sz="0" w:space="0" w:color="auto"/>
        <w:left w:val="none" w:sz="0" w:space="0" w:color="auto"/>
        <w:bottom w:val="none" w:sz="0" w:space="0" w:color="auto"/>
        <w:right w:val="none" w:sz="0" w:space="0" w:color="auto"/>
      </w:divBdr>
    </w:div>
    <w:div w:id="21172155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guidance-regulation/providers/regulations-service-providers-and-manag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Continuity of Care and Named GP Accountability Audit 1.dotx</Template>
  <TotalTime>12</TotalTime>
  <Pages>7</Pages>
  <Words>939</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Wheeler</dc:creator>
  <cp:keywords/>
  <dc:description>generated by python-docx</dc:description>
  <cp:lastModifiedBy>Lucy Wheeler</cp:lastModifiedBy>
  <cp:revision>1</cp:revision>
  <dcterms:created xsi:type="dcterms:W3CDTF">2025-11-07T10:46:00Z</dcterms:created>
  <dcterms:modified xsi:type="dcterms:W3CDTF">2025-11-07T11:01:00Z</dcterms:modified>
  <cp:category/>
</cp:coreProperties>
</file>