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b/>
          <w:bCs/>
          <w:color w:val="1F3A5F"/>
          <w:sz w:val="56"/>
          <w:szCs w:val="56"/>
        </w:rPr>
        <w:t xml:space="preserve">FAST Refresher Series</w:t>
      </w:r>
    </w:p>
    <w:p>
      <w:pPr>
        <w:spacing w:after="120"/>
        <w:jc w:val="center"/>
      </w:pPr>
      <w:r>
        <w:rPr>
          <w:color w:val="C84B31"/>
          <w:sz w:val="32"/>
          <w:szCs w:val="32"/>
        </w:rPr>
        <w:t xml:space="preserve">HIVE Group Coaching — Reverse Mortgage Team</w:t>
      </w:r>
    </w:p>
    <w:p>
      <w:pPr>
        <w:spacing w:after="480"/>
        <w:jc w:val="center"/>
      </w:pPr>
      <w:r>
        <w:rPr>
          <w:i/>
          <w:iCs/>
          <w:sz w:val="24"/>
          <w:szCs w:val="24"/>
        </w:rPr>
        <w:t xml:space="preserve">Bi-Weekly · 4 Sessions · 8 Weeks</w:t>
      </w:r>
    </w:p>
    <w:p>
      <w:pPr>
        <w:pBdr>
          <w:top w:val="single" w:color="1F3A5F" w:sz="8" w:space="4"/>
        </w:pBdr>
        <w:spacing w:before="600"/>
        <w:jc w:val="center"/>
      </w:pPr>
      <w:r>
        <w:rPr>
          <w:sz w:val="4"/>
          <w:szCs w:val="4"/>
        </w:rPr>
        <w:t xml:space="preserve"/>
      </w:r>
    </w:p>
    <w:p>
      <w:pPr>
        <w:spacing w:before="240"/>
        <w:jc w:val="center"/>
      </w:pPr>
      <w:r>
        <w:rPr>
          <w:b/>
          <w:bCs/>
          <w:sz w:val="28"/>
          <w:szCs w:val="28"/>
        </w:rPr>
        <w:t xml:space="preserve">Facilitator Guide</w:t>
      </w:r>
    </w:p>
    <w:p>
      <w:pPr>
        <w:spacing w:before="80"/>
        <w:jc w:val="center"/>
      </w:pPr>
      <w:r>
        <w:rPr>
          <w:i/>
          <w:iCs/>
          <w:sz w:val="20"/>
          <w:szCs w:val="20"/>
        </w:rPr>
        <w:t xml:space="preserve">Built on the FAST System (Financial Advisor Success Team)</w:t>
      </w:r>
    </w:p>
    <w:p>
      <w:pPr>
        <w:pStyle w:val="Heading1"/>
        <w:pageBreakBefore/>
      </w:pPr>
      <w:r>
        <w:t xml:space="preserve">How to use this guide</w:t>
      </w:r>
    </w:p>
    <w:p>
      <w:pPr>
        <w:spacing w:after="80" w:before="80" w:line="300"/>
      </w:pPr>
      <w:r>
        <w:t xml:space="preserve">This series refreshes the FAST System for the HIVE group over eight weeks. Each session runs 10–15 minutes inside the regular coaching call. The exercises assume the group has been through FAST before. The goal is recall, confidence, and one concrete action between sessions — not deep teaching.</w:t>
      </w:r>
    </w:p>
    <w:p>
      <w:pPr>
        <w:pStyle w:val="Heading3"/>
      </w:pPr>
      <w:r>
        <w:t xml:space="preserve">Format</w:t>
      </w:r>
    </w:p>
    <w:p>
      <w:pPr>
        <w:pStyle w:val="ListParagraph"/>
        <w:numPr>
          <w:ilvl w:val="0"/>
          <w:numId w:val="2"/>
        </w:numPr>
        <w:spacing w:after="40" w:before="40" w:line="280"/>
      </w:pPr>
      <w:r>
        <w:t xml:space="preserve">Four sessions, one per FAST stage: WHY, HOW, EXPERIENCE, CULTURE.</w:t>
      </w:r>
    </w:p>
    <w:p>
      <w:pPr>
        <w:pStyle w:val="ListParagraph"/>
        <w:numPr>
          <w:ilvl w:val="0"/>
          <w:numId w:val="2"/>
        </w:numPr>
        <w:spacing w:after="40" w:before="40" w:line="280"/>
      </w:pPr>
      <w:r>
        <w:t xml:space="preserve">Each session has the same shape: opener, exercise, wrap, homework.</w:t>
      </w:r>
    </w:p>
    <w:p>
      <w:pPr>
        <w:pStyle w:val="ListParagraph"/>
        <w:numPr>
          <w:ilvl w:val="0"/>
          <w:numId w:val="2"/>
        </w:numPr>
        <w:spacing w:after="40" w:before="40" w:line="280"/>
      </w:pPr>
      <w:r>
        <w:t xml:space="preserve">Each exercise produces a single tangible output the participant keeps.</w:t>
      </w:r>
    </w:p>
    <w:p>
      <w:pPr>
        <w:pStyle w:val="ListParagraph"/>
        <w:numPr>
          <w:ilvl w:val="0"/>
          <w:numId w:val="2"/>
        </w:numPr>
        <w:spacing w:after="40" w:before="40" w:line="280"/>
      </w:pPr>
      <w:r>
        <w:t xml:space="preserve">Homework is light. One ask, one follow-through.</w:t>
      </w:r>
    </w:p>
    <w:p>
      <w:pPr>
        <w:pStyle w:val="Heading3"/>
      </w:pPr>
      <w:r>
        <w:t xml:space="preserve">How to run a session</w:t>
      </w:r>
    </w:p>
    <w:p>
      <w:pPr>
        <w:pStyle w:val="ListParagraph"/>
        <w:numPr>
          <w:ilvl w:val="0"/>
          <w:numId w:val="2"/>
        </w:numPr>
        <w:spacing w:after="40" w:before="40" w:line="280"/>
      </w:pPr>
      <w:r>
        <w:t xml:space="preserve">Read the at-a-glance box before the call. Five minutes is enough.</w:t>
      </w:r>
    </w:p>
    <w:p>
      <w:pPr>
        <w:pStyle w:val="ListParagraph"/>
        <w:numPr>
          <w:ilvl w:val="0"/>
          <w:numId w:val="2"/>
        </w:numPr>
        <w:spacing w:after="40" w:before="40" w:line="280"/>
      </w:pPr>
      <w:r>
        <w:t xml:space="preserve">Open on time. Read the script verbatim or paraphrase — whichever feels natural.</w:t>
      </w:r>
    </w:p>
    <w:p>
      <w:pPr>
        <w:pStyle w:val="ListParagraph"/>
        <w:numPr>
          <w:ilvl w:val="0"/>
          <w:numId w:val="2"/>
        </w:numPr>
        <w:spacing w:after="40" w:before="40" w:line="280"/>
      </w:pPr>
      <w:r>
        <w:t xml:space="preserve">Hold the exercise to its time block. Cut share-outs if you must.</w:t>
      </w:r>
    </w:p>
    <w:p>
      <w:pPr>
        <w:pStyle w:val="ListParagraph"/>
        <w:numPr>
          <w:ilvl w:val="0"/>
          <w:numId w:val="2"/>
        </w:numPr>
        <w:spacing w:after="40" w:before="40" w:line="280"/>
      </w:pPr>
      <w:r>
        <w:t xml:space="preserve">Always close with the one-line commitment. No commitment, no traction.</w:t>
      </w:r>
    </w:p>
    <w:p>
      <w:pPr>
        <w:pStyle w:val="Heading3"/>
      </w:pPr>
      <w:r>
        <w:t xml:space="preserve">What participants should bring</w:t>
      </w:r>
    </w:p>
    <w:p>
      <w:pPr>
        <w:pStyle w:val="ListParagraph"/>
        <w:numPr>
          <w:ilvl w:val="0"/>
          <w:numId w:val="2"/>
        </w:numPr>
        <w:spacing w:after="40" w:before="40" w:line="280"/>
      </w:pPr>
      <w:r>
        <w:t xml:space="preserve">A current count of their client database.</w:t>
      </w:r>
    </w:p>
    <w:p>
      <w:pPr>
        <w:pStyle w:val="ListParagraph"/>
        <w:numPr>
          <w:ilvl w:val="0"/>
          <w:numId w:val="2"/>
        </w:numPr>
        <w:spacing w:after="40" w:before="40" w:line="280"/>
      </w:pPr>
      <w:r>
        <w:t xml:space="preserve">An average loan size or LUM number, if known.</w:t>
      </w:r>
    </w:p>
    <w:p>
      <w:pPr>
        <w:pStyle w:val="ListParagraph"/>
        <w:numPr>
          <w:ilvl w:val="0"/>
          <w:numId w:val="2"/>
        </w:numPr>
        <w:spacing w:after="40" w:before="40" w:line="280"/>
      </w:pPr>
      <w:r>
        <w:t xml:space="preserve">One advisor name they have worked with — past, present, or wished-for.</w:t>
      </w:r>
    </w:p>
    <w:p>
      <w:pPr>
        <w:pStyle w:val="Heading1"/>
      </w:pPr>
      <w:r>
        <w:t xml:space="preserve">Series at a glance</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800"/>
        <w:gridCol w:w="2600"/>
        <w:gridCol w:w="3860"/>
      </w:tblGrid>
      <w:tr>
        <w:trPr>
          <w:tblHeader/>
        </w:trPr>
        <w:tc>
          <w:tcPr>
            <w:tcW w:type="dxa" w:w="11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Session</w:t>
            </w:r>
          </w:p>
        </w:tc>
        <w:tc>
          <w:tcPr>
            <w:tcW w:type="dxa" w:w="18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FAST Stage</w:t>
            </w:r>
          </w:p>
        </w:tc>
        <w:tc>
          <w:tcPr>
            <w:tcW w:type="dxa" w:w="26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Theme</w:t>
            </w:r>
          </w:p>
        </w:tc>
        <w:tc>
          <w:tcPr>
            <w:tcW w:type="dxa" w:w="38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Core Exercise</w:t>
            </w:r>
          </w:p>
        </w:tc>
      </w:tr>
      <w:tr>
        <w:tc>
          <w:tcPr>
            <w:tcW w:type="dxa" w:w="1100"/>
            <w:tcBorders>
              <w:top w:val="single" w:color="CCCCCC" w:sz="1"/>
              <w:left w:val="single" w:color="CCCCCC" w:sz="1"/>
              <w:bottom w:val="single" w:color="CCCCCC" w:sz="1"/>
              <w:right w:val="single" w:color="CCCCCC" w:sz="1"/>
            </w:tcBorders>
            <w:shd w:fill="F2F4F7" w:val="clear"/>
            <w:tcMar>
              <w:top w:type="dxa" w:w="100"/>
              <w:left w:type="dxa" w:w="120"/>
              <w:bottom w:type="dxa" w:w="100"/>
              <w:right w:type="dxa" w:w="120"/>
            </w:tcMar>
          </w:tcPr>
          <w:p>
            <w:r>
              <w:rPr>
                <w:b/>
                <w:bCs/>
              </w:rPr>
              <w:t xml:space="preserve">1</w:t>
            </w:r>
          </w:p>
        </w:tc>
        <w:tc>
          <w:tcPr>
            <w:tcW w:type="dxa" w:w="18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WHY (Awareness)</w:t>
            </w:r>
          </w:p>
        </w:tc>
        <w:tc>
          <w:tcPr>
            <w:tcW w:type="dxa" w:w="26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Earning the advisor's mindshare</w:t>
            </w:r>
          </w:p>
        </w:tc>
        <w:tc>
          <w:tcPr>
            <w:tcW w:type="dxa" w:w="386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The LUM &amp; Network Reality Check</w:t>
            </w:r>
          </w:p>
        </w:tc>
      </w:tr>
      <w:tr>
        <w:tc>
          <w:tcPr>
            <w:tcW w:type="dxa" w:w="1100"/>
            <w:tcBorders>
              <w:top w:val="single" w:color="CCCCCC" w:sz="1"/>
              <w:left w:val="single" w:color="CCCCCC" w:sz="1"/>
              <w:bottom w:val="single" w:color="CCCCCC" w:sz="1"/>
              <w:right w:val="single" w:color="CCCCCC" w:sz="1"/>
            </w:tcBorders>
            <w:shd w:fill="F2F4F7" w:val="clear"/>
            <w:tcMar>
              <w:top w:type="dxa" w:w="100"/>
              <w:left w:type="dxa" w:w="120"/>
              <w:bottom w:type="dxa" w:w="100"/>
              <w:right w:type="dxa" w:w="120"/>
            </w:tcMar>
          </w:tcPr>
          <w:p>
            <w:r>
              <w:rPr>
                <w:b/>
                <w:bCs/>
              </w:rPr>
              <w:t xml:space="preserve">2</w:t>
            </w:r>
          </w:p>
        </w:tc>
        <w:tc>
          <w:tcPr>
            <w:tcW w:type="dxa" w:w="18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HOW (Interest)</w:t>
            </w:r>
          </w:p>
        </w:tc>
        <w:tc>
          <w:tcPr>
            <w:tcW w:type="dxa" w:w="26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Making it easy to refer</w:t>
            </w:r>
          </w:p>
        </w:tc>
        <w:tc>
          <w:tcPr>
            <w:tcW w:type="dxa" w:w="386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The 60-Second Common Dialogue</w:t>
            </w:r>
          </w:p>
        </w:tc>
      </w:tr>
      <w:tr>
        <w:tc>
          <w:tcPr>
            <w:tcW w:type="dxa" w:w="1100"/>
            <w:tcBorders>
              <w:top w:val="single" w:color="CCCCCC" w:sz="1"/>
              <w:left w:val="single" w:color="CCCCCC" w:sz="1"/>
              <w:bottom w:val="single" w:color="CCCCCC" w:sz="1"/>
              <w:right w:val="single" w:color="CCCCCC" w:sz="1"/>
            </w:tcBorders>
            <w:shd w:fill="F2F4F7" w:val="clear"/>
            <w:tcMar>
              <w:top w:type="dxa" w:w="100"/>
              <w:left w:type="dxa" w:w="120"/>
              <w:bottom w:type="dxa" w:w="100"/>
              <w:right w:type="dxa" w:w="120"/>
            </w:tcMar>
          </w:tcPr>
          <w:p>
            <w:r>
              <w:rPr>
                <w:b/>
                <w:bCs/>
              </w:rPr>
              <w:t xml:space="preserve">3</w:t>
            </w:r>
          </w:p>
        </w:tc>
        <w:tc>
          <w:tcPr>
            <w:tcW w:type="dxa" w:w="18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EXPERIENCE</w:t>
            </w:r>
          </w:p>
        </w:tc>
        <w:tc>
          <w:tcPr>
            <w:tcW w:type="dxa" w:w="26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Visible value, valued visibility</w:t>
            </w:r>
          </w:p>
        </w:tc>
        <w:tc>
          <w:tcPr>
            <w:tcW w:type="dxa" w:w="386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The Before / During / After Audit</w:t>
            </w:r>
          </w:p>
        </w:tc>
      </w:tr>
      <w:tr>
        <w:tc>
          <w:tcPr>
            <w:tcW w:type="dxa" w:w="1100"/>
            <w:tcBorders>
              <w:top w:val="single" w:color="CCCCCC" w:sz="1"/>
              <w:left w:val="single" w:color="CCCCCC" w:sz="1"/>
              <w:bottom w:val="single" w:color="CCCCCC" w:sz="1"/>
              <w:right w:val="single" w:color="CCCCCC" w:sz="1"/>
            </w:tcBorders>
            <w:shd w:fill="F2F4F7" w:val="clear"/>
            <w:tcMar>
              <w:top w:type="dxa" w:w="100"/>
              <w:left w:type="dxa" w:w="120"/>
              <w:bottom w:type="dxa" w:w="100"/>
              <w:right w:type="dxa" w:w="120"/>
            </w:tcMar>
          </w:tcPr>
          <w:p>
            <w:r>
              <w:rPr>
                <w:b/>
                <w:bCs/>
              </w:rPr>
              <w:t xml:space="preserve">4</w:t>
            </w:r>
          </w:p>
        </w:tc>
        <w:tc>
          <w:tcPr>
            <w:tcW w:type="dxa" w:w="18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CULTURE</w:t>
            </w:r>
          </w:p>
        </w:tc>
        <w:tc>
          <w:tcPr>
            <w:tcW w:type="dxa" w:w="260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Becoming part of the practice</w:t>
            </w:r>
          </w:p>
        </w:tc>
        <w:tc>
          <w:tcPr>
            <w:tcW w:type="dxa" w:w="3860"/>
            <w:tcBorders>
              <w:top w:val="single" w:color="CCCCCC" w:sz="1"/>
              <w:left w:val="single" w:color="CCCCCC" w:sz="1"/>
              <w:bottom w:val="single" w:color="CCCCCC" w:sz="1"/>
              <w:right w:val="single" w:color="CCCCCC" w:sz="1"/>
            </w:tcBorders>
            <w:tcMar>
              <w:top w:type="dxa" w:w="100"/>
              <w:left w:type="dxa" w:w="120"/>
              <w:bottom w:type="dxa" w:w="100"/>
              <w:right w:type="dxa" w:w="120"/>
            </w:tcMar>
          </w:tcPr>
          <w:p>
            <w:r>
              <w:rPr>
                <w:b w:val="false"/>
                <w:bCs w:val="false"/>
              </w:rPr>
              <w:t xml:space="preserve">The 4-Week Drip Map</w:t>
            </w:r>
          </w:p>
        </w:tc>
      </w:tr>
    </w:tbl>
    <w:p>
      <w:pPr>
        <w:spacing w:after="60" w:before="60"/>
      </w:pPr>
      <w:r>
        <w:t xml:space="preserve"/>
      </w:r>
    </w:p>
    <w:p>
      <w:pPr>
        <w:spacing w:after="80" w:before="80" w:line="300"/>
      </w:pPr>
      <w:r>
        <w:t xml:space="preserve">The arc moves from awareness to integration. WHY earns the right to talk. HOW makes it easy to refer. EXPERIENCE delivers the WOW. CULTURE makes you part of the practice.</w:t>
      </w:r>
    </w:p>
    <w:p>
      <w:pPr>
        <w:pStyle w:val="Heading1"/>
        <w:pageBreakBefore/>
      </w:pPr>
      <w:r>
        <w:t xml:space="preserve">Session 1 — WHY — Awareness: "Should the advisor work with you?"</w:t>
      </w:r>
    </w:p>
    <w:p>
      <w:pPr>
        <w:pStyle w:val="Heading3"/>
      </w:pPr>
      <w:r>
        <w:t xml:space="preserve">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FAST Stage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WHY — Awareness</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Theme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Earning the advisor's mindshare through visible, measurable value.</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Total time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10–15 minutes</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Materials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Notebook or worksheet; current client count; average loan size if available.</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Source pages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FAST System deck, pages 20–21.</w:t>
            </w:r>
          </w:p>
        </w:tc>
      </w:tr>
    </w:tbl>
    <w:p>
      <w:pPr>
        <w:spacing w:after="60" w:before="60"/>
      </w:pPr>
      <w:r>
        <w:t xml:space="preserve"/>
      </w:r>
    </w:p>
    <w:p>
      <w:pPr>
        <w:pStyle w:val="Heading2"/>
      </w:pPr>
      <w:r>
        <w:t xml:space="preserve">Opening — 2 minutes</w:t>
      </w:r>
    </w:p>
    <w:p>
      <w:pPr>
        <w:spacing w:after="80" w:before="80" w:line="300"/>
        <w:rPr>
          <w:i/>
          <w:iCs/>
        </w:rPr>
      </w:pPr>
      <w:r>
        <w:rPr>
          <w:i/>
          <w:iCs/>
        </w:rPr>
        <w:t xml:space="preserve">Read or paraphrase: "FAST starts with a simple idea. The house is an asset under management. The mortgage is a liability under management. Most advisors do not see it that way yet. That is the gap we close. Today we are going to measure two numbers that prove the gap is worth closing."</w:t>
      </w:r>
    </w:p>
    <w:p>
      <w:pPr>
        <w:pStyle w:val="ListParagraph"/>
        <w:numPr>
          <w:ilvl w:val="0"/>
          <w:numId w:val="2"/>
        </w:numPr>
        <w:spacing w:after="40" w:before="40" w:line="280"/>
      </w:pPr>
      <w:r>
        <w:t xml:space="preserve">Remind the group of the FAST four-step arc: WHY → HOW → EXPERIENCE → CULTURE.</w:t>
      </w:r>
    </w:p>
    <w:p>
      <w:pPr>
        <w:pStyle w:val="ListParagraph"/>
        <w:numPr>
          <w:ilvl w:val="0"/>
          <w:numId w:val="2"/>
        </w:numPr>
        <w:spacing w:after="40" w:before="40" w:line="280"/>
      </w:pPr>
      <w:r>
        <w:t xml:space="preserve">Frame today as WHY: why an advisor should pay attention to us at all.</w:t>
      </w:r>
    </w:p>
    <w:p>
      <w:pPr>
        <w:pStyle w:val="Heading2"/>
      </w:pPr>
      <w:r>
        <w:t xml:space="preserve">Exercise: The LUM &amp; Network Reality Check — 8–10 minutes</w:t>
      </w:r>
    </w:p>
    <w:p>
      <w:pPr>
        <w:spacing w:after="80" w:before="80" w:line="300"/>
      </w:pPr>
      <w:r>
        <w:t xml:space="preserve">Two quick calculations. The first proves we manage real money. The second proves we sit on a warm referral list most lenders ignore. Both numbers are doors into the WHY conversation with any advisor.</w:t>
      </w:r>
    </w:p>
    <w:p>
      <w:pPr>
        <w:pStyle w:val="Heading3"/>
      </w:pPr>
      <w:r>
        <w:t xml:space="preserve">Step 1 — Individual work (silent)</w:t>
      </w:r>
    </w:p>
    <w:p>
      <w:pPr>
        <w:pStyle w:val="ListParagraph"/>
        <w:numPr>
          <w:ilvl w:val="0"/>
          <w:numId w:val="2"/>
        </w:numPr>
        <w:spacing w:after="40" w:before="40" w:line="280"/>
      </w:pPr>
      <w:r>
        <w:t xml:space="preserve">Calculate your LUM (Liabilities Under Management): total clients × average loan size. Write the dollar figure.</w:t>
      </w:r>
    </w:p>
    <w:p>
      <w:pPr>
        <w:pStyle w:val="ListParagraph"/>
        <w:numPr>
          <w:ilvl w:val="0"/>
          <w:numId w:val="2"/>
        </w:numPr>
        <w:spacing w:after="40" w:before="40" w:line="280"/>
      </w:pPr>
      <w:r>
        <w:t xml:space="preserve">Calculate your Possible Advisor Network: total clients × 2 (assumes 3 advisors per client, 35% overlap). Write the count.</w:t>
      </w:r>
    </w:p>
    <w:p>
      <w:pPr>
        <w:pStyle w:val="ListParagraph"/>
        <w:numPr>
          <w:ilvl w:val="0"/>
          <w:numId w:val="2"/>
        </w:numPr>
        <w:spacing w:after="40" w:before="40" w:line="280"/>
      </w:pPr>
      <w:r>
        <w:t xml:space="preserve">Pick one number that surprised you. Circle it.</w:t>
      </w:r>
    </w:p>
    <w:p>
      <w:pPr>
        <w:pStyle w:val="Heading3"/>
      </w:pPr>
      <w:r>
        <w:t xml:space="preserve">Step 2 — Share out</w:t>
      </w:r>
    </w:p>
    <w:p>
      <w:pPr>
        <w:pStyle w:val="ListParagraph"/>
        <w:numPr>
          <w:ilvl w:val="0"/>
          <w:numId w:val="2"/>
        </w:numPr>
        <w:spacing w:after="40" w:before="40" w:line="280"/>
      </w:pPr>
      <w:r>
        <w:t xml:space="preserve">Each participant says their LUM number out loud — one sentence, no commentary.</w:t>
      </w:r>
    </w:p>
    <w:p>
      <w:pPr>
        <w:pStyle w:val="ListParagraph"/>
        <w:numPr>
          <w:ilvl w:val="0"/>
          <w:numId w:val="2"/>
        </w:numPr>
        <w:spacing w:after="40" w:before="40" w:line="280"/>
      </w:pPr>
      <w:r>
        <w:t xml:space="preserve">Each participant says their network number out loud — one sentence, no commentary.</w:t>
      </w:r>
    </w:p>
    <w:p>
      <w:pPr>
        <w:pStyle w:val="ListParagraph"/>
        <w:numPr>
          <w:ilvl w:val="0"/>
          <w:numId w:val="2"/>
        </w:numPr>
        <w:spacing w:after="40" w:before="40" w:line="280"/>
      </w:pPr>
      <w:r>
        <w:t xml:space="preserve">Facilitator names the largest LUM and largest network. Briefly note the range across the group.</w:t>
      </w:r>
    </w:p>
    <w:p>
      <w:pPr>
        <w:pStyle w:val="Heading3"/>
      </w:pPr>
      <w:r>
        <w:t xml:space="preserve">Worksheet prompt</w:t>
      </w:r>
    </w:p>
    <w:p>
      <w:pPr>
        <w:spacing w:after="80" w:before="80" w:line="300"/>
        <w:rPr>
          <w:i/>
          <w:iCs/>
        </w:rPr>
      </w:pPr>
      <w:r>
        <w:rPr>
          <w:i/>
          <w:iCs/>
        </w:rPr>
        <w:t xml:space="preserve">My LUM is $______. My Possible Advisor Network is ______ warm referrals. The number that surprised me is ______ because ______.</w:t>
      </w:r>
    </w:p>
    <w:p>
      <w:pPr>
        <w:pStyle w:val="Heading2"/>
      </w:pPr>
      <w:r>
        <w:t xml:space="preserve">Wrap — 2–3 minutes</w:t>
      </w:r>
    </w:p>
    <w:p>
      <w:pPr>
        <w:spacing w:after="80" w:before="80" w:line="300"/>
      </w:pPr>
      <w:r>
        <w:t xml:space="preserve">Close with: "These are the two numbers we lead with when an advisor asks why we matter. A nine-figure LUM and a three-figure network sound very different than 'I do reverse mortgages.' Same job. Different position."</w:t>
      </w:r>
    </w:p>
    <w:p>
      <w:pPr>
        <w:pStyle w:val="ListParagraph"/>
        <w:numPr>
          <w:ilvl w:val="0"/>
          <w:numId w:val="2"/>
        </w:numPr>
        <w:spacing w:after="40" w:before="40" w:line="280"/>
      </w:pPr>
      <w:r>
        <w:t xml:space="preserve">Ask each participant for one verbal commitment: "By next session, I will identify ___ advisor suspects from my database."</w:t>
      </w:r>
    </w:p>
    <w:p>
      <w:pPr>
        <w:pStyle w:val="ListParagraph"/>
        <w:numPr>
          <w:ilvl w:val="0"/>
          <w:numId w:val="2"/>
        </w:numPr>
        <w:spacing w:after="40" w:before="40" w:line="280"/>
      </w:pPr>
      <w:r>
        <w:t xml:space="preserve">Write commitments in the group chat or shared doc.</w:t>
      </w:r>
    </w:p>
    <w:p>
      <w:pPr>
        <w:pStyle w:val="ListParagraph"/>
        <w:numPr>
          <w:ilvl w:val="0"/>
          <w:numId w:val="2"/>
        </w:numPr>
        <w:spacing w:after="40" w:before="40" w:line="280"/>
      </w:pPr>
      <w:r>
        <w:t xml:space="preserve">Remind: suspects are not prospects. They are names from the database — advisors clients already work with.</w:t>
      </w:r>
    </w:p>
    <w:p>
      <w:pPr>
        <w:pStyle w:val="Heading2"/>
      </w:pPr>
      <w:r>
        <w:t xml:space="preserve">Between-session homework</w:t>
      </w:r>
    </w:p>
    <w:p>
      <w:pPr>
        <w:spacing w:after="80" w:before="80" w:line="300"/>
      </w:pPr>
      <w:r>
        <w:t xml:space="preserve">Before Session 2, complete the following:</w:t>
      </w:r>
    </w:p>
    <w:p>
      <w:pPr>
        <w:pStyle w:val="ListParagraph"/>
        <w:numPr>
          <w:ilvl w:val="0"/>
          <w:numId w:val="2"/>
        </w:numPr>
        <w:spacing w:after="40" w:before="40" w:line="280"/>
      </w:pPr>
      <w:r>
        <w:t xml:space="preserve">Pull five client files. Note the financial advisor, accountant, or insurance agent named in each.</w:t>
      </w:r>
    </w:p>
    <w:p>
      <w:pPr>
        <w:pStyle w:val="ListParagraph"/>
        <w:numPr>
          <w:ilvl w:val="0"/>
          <w:numId w:val="2"/>
        </w:numPr>
        <w:spacing w:after="40" w:before="40" w:line="280"/>
      </w:pPr>
      <w:r>
        <w:t xml:space="preserve">Add those 10–15 names to a simple list. First name, last name, firm, role.</w:t>
      </w:r>
    </w:p>
    <w:p>
      <w:pPr>
        <w:pStyle w:val="ListParagraph"/>
        <w:numPr>
          <w:ilvl w:val="0"/>
          <w:numId w:val="2"/>
        </w:numPr>
        <w:spacing w:after="40" w:before="40" w:line="280"/>
      </w:pPr>
      <w:r>
        <w:t xml:space="preserve">Pick the top 3 you would actually want a meeting with.</w:t>
      </w:r>
    </w:p>
    <w:p>
      <w:pPr>
        <w:pStyle w:val="Heading2"/>
      </w:pPr>
      <w:r>
        <w:t xml:space="preserve">Facilitator notes</w:t>
      </w:r>
    </w:p>
    <w:p>
      <w:pPr>
        <w:pStyle w:val="ListParagraph"/>
        <w:numPr>
          <w:ilvl w:val="0"/>
          <w:numId w:val="2"/>
        </w:numPr>
        <w:spacing w:after="40" w:before="40" w:line="280"/>
      </w:pPr>
      <w:r>
        <w:t xml:space="preserve">Watch for people who say "I do not have an average loan size." Use $300,000 as a placeholder so the math still works.</w:t>
      </w:r>
    </w:p>
    <w:p>
      <w:pPr>
        <w:pStyle w:val="ListParagraph"/>
        <w:numPr>
          <w:ilvl w:val="0"/>
          <w:numId w:val="2"/>
        </w:numPr>
        <w:spacing w:after="40" w:before="40" w:line="280"/>
      </w:pPr>
      <w:r>
        <w:t xml:space="preserve">If LUM numbers vary widely, do not let smaller producers feel less-than. Frame the range as opportunity, not ranking.</w:t>
      </w:r>
    </w:p>
    <w:p>
      <w:pPr>
        <w:pStyle w:val="ListParagraph"/>
        <w:numPr>
          <w:ilvl w:val="0"/>
          <w:numId w:val="2"/>
        </w:numPr>
        <w:spacing w:after="40" w:before="40" w:line="280"/>
      </w:pPr>
      <w:r>
        <w:t xml:space="preserve">Strongest follow-through comes when participants name a specific number of suspects out loud. Push for a number, not a vague "some."</w:t>
      </w:r>
    </w:p>
    <w:p>
      <w:pPr>
        <w:pStyle w:val="ListParagraph"/>
        <w:numPr>
          <w:ilvl w:val="0"/>
          <w:numId w:val="2"/>
        </w:numPr>
        <w:spacing w:after="40" w:before="40" w:line="280"/>
      </w:pPr>
      <w:r>
        <w:t xml:space="preserve">Common pushback: "I do not have time to call advisors." Park it. We address it in Sessions 2 and 4.</w:t>
      </w:r>
    </w:p>
    <w:p>
      <w:pPr>
        <w:pStyle w:val="Heading1"/>
        <w:pageBreakBefore/>
      </w:pPr>
      <w:r>
        <w:t xml:space="preserve">Session 2 — HOW — Interest: "Does the advisor work with you?"</w:t>
      </w:r>
    </w:p>
    <w:p>
      <w:pPr>
        <w:pStyle w:val="Heading3"/>
      </w:pPr>
      <w:r>
        <w:t xml:space="preserve">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FAST Stage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HOW — Interest</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Theme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Making it easy for the advisor to say yes by giving them a tool, a problem, and a process.</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Total time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10–15 minutes</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Materials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Notebook or worksheet; one suspect name from homework.</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Source pages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FAST System deck, pages 14–19, 41–48, 51–57.</w:t>
            </w:r>
          </w:p>
        </w:tc>
      </w:tr>
    </w:tbl>
    <w:p>
      <w:pPr>
        <w:spacing w:after="60" w:before="60"/>
      </w:pPr>
      <w:r>
        <w:t xml:space="preserve"/>
      </w:r>
    </w:p>
    <w:p>
      <w:pPr>
        <w:pStyle w:val="Heading2"/>
      </w:pPr>
      <w:r>
        <w:t xml:space="preserve">Opening — 2 minutes</w:t>
      </w:r>
    </w:p>
    <w:p>
      <w:pPr>
        <w:spacing w:after="80" w:before="80" w:line="300"/>
        <w:rPr>
          <w:i/>
          <w:iCs/>
        </w:rPr>
      </w:pPr>
      <w:r>
        <w:rPr>
          <w:i/>
          <w:iCs/>
        </w:rPr>
        <w:t xml:space="preserve">Read or paraphrase: "Last session we proved we are worth a conversation. Today we make sure the conversation goes somewhere. Advisors do not refer because they did not see a clear and compelling reason — and because we did not make it simple. We fix the second one today."</w:t>
      </w:r>
    </w:p>
    <w:p>
      <w:pPr>
        <w:pStyle w:val="ListParagraph"/>
        <w:numPr>
          <w:ilvl w:val="0"/>
          <w:numId w:val="2"/>
        </w:numPr>
        <w:spacing w:after="40" w:before="40" w:line="280"/>
      </w:pPr>
      <w:r>
        <w:t xml:space="preserve">Recap homework: each participant says how many suspect names they pulled.</w:t>
      </w:r>
    </w:p>
    <w:p>
      <w:pPr>
        <w:pStyle w:val="ListParagraph"/>
        <w:numPr>
          <w:ilvl w:val="0"/>
          <w:numId w:val="2"/>
        </w:numPr>
        <w:spacing w:after="40" w:before="40" w:line="280"/>
      </w:pPr>
      <w:r>
        <w:t xml:space="preserve">Frame today: HOW means we give the advisor an easy on-ramp.</w:t>
      </w:r>
    </w:p>
    <w:p>
      <w:pPr>
        <w:pStyle w:val="Heading2"/>
      </w:pPr>
      <w:r>
        <w:t xml:space="preserve">Exercise: The 60-Second Common Dialogue — 8–10 minutes</w:t>
      </w:r>
    </w:p>
    <w:p>
      <w:pPr>
        <w:spacing w:after="80" w:before="80" w:line="300"/>
      </w:pPr>
      <w:r>
        <w:t xml:space="preserve">Most lenders open with what they do. That fails. The FAST opener leads with the advisor's problem and offers a scalable, repeatable process to solve it. We are going to write and deliver one in 60 seconds.</w:t>
      </w:r>
    </w:p>
    <w:p>
      <w:pPr>
        <w:pStyle w:val="Heading3"/>
      </w:pPr>
      <w:r>
        <w:t xml:space="preserve">Step 1 — Individual work (silent)</w:t>
      </w:r>
    </w:p>
    <w:p>
      <w:pPr>
        <w:pStyle w:val="ListParagraph"/>
        <w:numPr>
          <w:ilvl w:val="0"/>
          <w:numId w:val="2"/>
        </w:numPr>
        <w:spacing w:after="40" w:before="40" w:line="280"/>
      </w:pPr>
      <w:r>
        <w:t xml:space="preserve">Pick one suspect from your homework list. Picture that advisor in front of you.</w:t>
      </w:r>
    </w:p>
    <w:p>
      <w:pPr>
        <w:pStyle w:val="ListParagraph"/>
        <w:numPr>
          <w:ilvl w:val="0"/>
          <w:numId w:val="2"/>
        </w:numPr>
        <w:spacing w:after="40" w:before="40" w:line="280"/>
      </w:pPr>
      <w:r>
        <w:t xml:space="preserve">Write three sentences — total. (1) The problem you solve from the liability side. (2) The advisor outcome it drives: find a client, retain a client, or generate income. (3) The simple ask: a 20-minute meeting, a sample analysis, a case study review.</w:t>
      </w:r>
    </w:p>
    <w:p>
      <w:pPr>
        <w:pStyle w:val="Heading3"/>
      </w:pPr>
      <w:r>
        <w:t xml:space="preserve">Step 2 — Share out</w:t>
      </w:r>
    </w:p>
    <w:p>
      <w:pPr>
        <w:pStyle w:val="ListParagraph"/>
        <w:numPr>
          <w:ilvl w:val="0"/>
          <w:numId w:val="2"/>
        </w:numPr>
        <w:spacing w:after="40" w:before="40" w:line="280"/>
      </w:pPr>
      <w:r>
        <w:t xml:space="preserve">Pair up (or take turns on the call). Each person delivers their three sentences out loud — 60 seconds maximum.</w:t>
      </w:r>
    </w:p>
    <w:p>
      <w:pPr>
        <w:pStyle w:val="ListParagraph"/>
        <w:numPr>
          <w:ilvl w:val="0"/>
          <w:numId w:val="2"/>
        </w:numPr>
        <w:spacing w:after="40" w:before="40" w:line="280"/>
      </w:pPr>
      <w:r>
        <w:t xml:space="preserve">Partner gives one piece of feedback: "The strongest line was ___. The weakest line was ___."</w:t>
      </w:r>
    </w:p>
    <w:p>
      <w:pPr>
        <w:pStyle w:val="ListParagraph"/>
        <w:numPr>
          <w:ilvl w:val="0"/>
          <w:numId w:val="2"/>
        </w:numPr>
        <w:spacing w:after="40" w:before="40" w:line="280"/>
      </w:pPr>
      <w:r>
        <w:t xml:space="preserve">Re-deliver with the fix. Move on.</w:t>
      </w:r>
    </w:p>
    <w:p>
      <w:pPr>
        <w:pStyle w:val="Heading3"/>
      </w:pPr>
      <w:r>
        <w:t xml:space="preserve">Worksheet prompt</w:t>
      </w:r>
    </w:p>
    <w:p>
      <w:pPr>
        <w:spacing w:after="80" w:before="80" w:line="300"/>
        <w:rPr>
          <w:i/>
          <w:iCs/>
        </w:rPr>
      </w:pPr>
      <w:r>
        <w:rPr>
          <w:i/>
          <w:iCs/>
        </w:rPr>
        <w:t xml:space="preserve">Problem: ____________________. Outcome for the advisor: ____________________. My ask: ____________________.</w:t>
      </w:r>
    </w:p>
    <w:p>
      <w:pPr>
        <w:pStyle w:val="Heading2"/>
      </w:pPr>
      <w:r>
        <w:t xml:space="preserve">Wrap — 2–3 minutes</w:t>
      </w:r>
    </w:p>
    <w:p>
      <w:pPr>
        <w:spacing w:after="80" w:before="80" w:line="300"/>
      </w:pPr>
      <w:r>
        <w:t xml:space="preserve">Close with: "The Scenario Desk, the calculators, the case studies — those are the HOW tools. But none of them open the door. Three sentences do. Write the three sentences before you pick up the phone."</w:t>
      </w:r>
    </w:p>
    <w:p>
      <w:pPr>
        <w:pStyle w:val="ListParagraph"/>
        <w:numPr>
          <w:ilvl w:val="0"/>
          <w:numId w:val="2"/>
        </w:numPr>
        <w:spacing w:after="40" w:before="40" w:line="280"/>
      </w:pPr>
      <w:r>
        <w:t xml:space="preserve">Each participant commits to one outreach this week using the refined three sentences.</w:t>
      </w:r>
    </w:p>
    <w:p>
      <w:pPr>
        <w:pStyle w:val="ListParagraph"/>
        <w:numPr>
          <w:ilvl w:val="0"/>
          <w:numId w:val="2"/>
        </w:numPr>
        <w:spacing w:after="40" w:before="40" w:line="280"/>
      </w:pPr>
      <w:r>
        <w:t xml:space="preserve">Outreach can be a call, an email, or a LinkedIn message — pick the channel that fits the advisor.</w:t>
      </w:r>
    </w:p>
    <w:p>
      <w:pPr>
        <w:pStyle w:val="ListParagraph"/>
        <w:numPr>
          <w:ilvl w:val="0"/>
          <w:numId w:val="2"/>
        </w:numPr>
        <w:spacing w:after="40" w:before="40" w:line="280"/>
      </w:pPr>
      <w:r>
        <w:t xml:space="preserve">Log the result, win or loss, in the group chat by end of week.</w:t>
      </w:r>
    </w:p>
    <w:p>
      <w:pPr>
        <w:pStyle w:val="Heading2"/>
      </w:pPr>
      <w:r>
        <w:t xml:space="preserve">Between-session homework</w:t>
      </w:r>
    </w:p>
    <w:p>
      <w:pPr>
        <w:spacing w:after="80" w:before="80" w:line="300"/>
      </w:pPr>
      <w:r>
        <w:t xml:space="preserve">Before Session 3, complete the following:</w:t>
      </w:r>
    </w:p>
    <w:p>
      <w:pPr>
        <w:pStyle w:val="ListParagraph"/>
        <w:numPr>
          <w:ilvl w:val="0"/>
          <w:numId w:val="2"/>
        </w:numPr>
        <w:spacing w:after="40" w:before="40" w:line="280"/>
      </w:pPr>
      <w:r>
        <w:t xml:space="preserve">Run the three-sentence opener with at least one suspect from your list.</w:t>
      </w:r>
    </w:p>
    <w:p>
      <w:pPr>
        <w:pStyle w:val="ListParagraph"/>
        <w:numPr>
          <w:ilvl w:val="0"/>
          <w:numId w:val="2"/>
        </w:numPr>
        <w:spacing w:after="40" w:before="40" w:line="280"/>
      </w:pPr>
      <w:r>
        <w:t xml:space="preserve">Note the response — yes, no, silence, or curiosity. Write one sentence on why.</w:t>
      </w:r>
    </w:p>
    <w:p>
      <w:pPr>
        <w:pStyle w:val="ListParagraph"/>
        <w:numPr>
          <w:ilvl w:val="0"/>
          <w:numId w:val="2"/>
        </w:numPr>
        <w:spacing w:after="40" w:before="40" w:line="280"/>
      </w:pPr>
      <w:r>
        <w:t xml:space="preserve">Bring one win and one loss to Session 3. The losses teach more than the wins.</w:t>
      </w:r>
    </w:p>
    <w:p>
      <w:pPr>
        <w:pStyle w:val="Heading2"/>
      </w:pPr>
      <w:r>
        <w:t xml:space="preserve">Facilitator notes</w:t>
      </w:r>
    </w:p>
    <w:p>
      <w:pPr>
        <w:pStyle w:val="ListParagraph"/>
        <w:numPr>
          <w:ilvl w:val="0"/>
          <w:numId w:val="2"/>
        </w:numPr>
        <w:spacing w:after="40" w:before="40" w:line="280"/>
      </w:pPr>
      <w:r>
        <w:t xml:space="preserve">Watch for openers that say "I do reverse mortgages" anywhere in the first 30 seconds. That is the failure mode. Redirect to a problem statement.</w:t>
      </w:r>
    </w:p>
    <w:p>
      <w:pPr>
        <w:pStyle w:val="ListParagraph"/>
        <w:numPr>
          <w:ilvl w:val="0"/>
          <w:numId w:val="2"/>
        </w:numPr>
        <w:spacing w:after="40" w:before="40" w:line="280"/>
      </w:pPr>
      <w:r>
        <w:t xml:space="preserve">If a participant cannot find a problem to lead with, ask: "What did your last good client need that the advisor did not solve?" Start there.</w:t>
      </w:r>
    </w:p>
    <w:p>
      <w:pPr>
        <w:pStyle w:val="ListParagraph"/>
        <w:numPr>
          <w:ilvl w:val="0"/>
          <w:numId w:val="2"/>
        </w:numPr>
        <w:spacing w:after="40" w:before="40" w:line="280"/>
      </w:pPr>
      <w:r>
        <w:t xml:space="preserve">Strong three-sentence openers sound like a peer reaching out, not a vendor pitching. Coach toward peer tone.</w:t>
      </w:r>
    </w:p>
    <w:p>
      <w:pPr>
        <w:pStyle w:val="ListParagraph"/>
        <w:numPr>
          <w:ilvl w:val="0"/>
          <w:numId w:val="2"/>
        </w:numPr>
        <w:spacing w:after="40" w:before="40" w:line="280"/>
      </w:pPr>
      <w:r>
        <w:t xml:space="preserve">If pairs run long, cap at 90 seconds and move on. The point is reps, not perfection.</w:t>
      </w:r>
    </w:p>
    <w:p>
      <w:pPr>
        <w:pStyle w:val="Heading1"/>
        <w:pageBreakBefore/>
      </w:pPr>
      <w:r>
        <w:t xml:space="preserve">Session 3 — EXPERIENCE — The WOW: "Value is value when it is visible AND valued."</w:t>
      </w:r>
    </w:p>
    <w:p>
      <w:pPr>
        <w:pStyle w:val="Heading3"/>
      </w:pPr>
      <w:r>
        <w:t xml:space="preserve">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FAST Stage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EXPERIENCE — The WOW</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Theme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Auditing the client and advisor experience so the first referral becomes the second.</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Total time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10–15 minutes</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Materials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Notebook or worksheet; honest memory of your last three closed loans.</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Source pages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FAST System deck, pages 83–86 (Client Engagement Model).</w:t>
            </w:r>
          </w:p>
        </w:tc>
      </w:tr>
    </w:tbl>
    <w:p>
      <w:pPr>
        <w:spacing w:after="60" w:before="60"/>
      </w:pPr>
      <w:r>
        <w:t xml:space="preserve"/>
      </w:r>
    </w:p>
    <w:p>
      <w:pPr>
        <w:pStyle w:val="Heading2"/>
      </w:pPr>
      <w:r>
        <w:t xml:space="preserve">Opening — 2 minutes</w:t>
      </w:r>
    </w:p>
    <w:p>
      <w:pPr>
        <w:spacing w:after="80" w:before="80" w:line="300"/>
        <w:rPr>
          <w:i/>
          <w:iCs/>
        </w:rPr>
      </w:pPr>
      <w:r>
        <w:rPr>
          <w:i/>
          <w:iCs/>
        </w:rPr>
        <w:t xml:space="preserve">Read or paraphrase: "The first referral is fragile. The second one is earned by what happens between the application and the thank-you card. FAST calls this stage EXPERIENCE. The point is simple: deliver a WOW, and make sure both the client and the referring advisor see it."</w:t>
      </w:r>
    </w:p>
    <w:p>
      <w:pPr>
        <w:pStyle w:val="ListParagraph"/>
        <w:numPr>
          <w:ilvl w:val="0"/>
          <w:numId w:val="2"/>
        </w:numPr>
        <w:spacing w:after="40" w:before="40" w:line="280"/>
      </w:pPr>
      <w:r>
        <w:t xml:space="preserve">Quick share: one win, one loss from last week's outreach.</w:t>
      </w:r>
    </w:p>
    <w:p>
      <w:pPr>
        <w:pStyle w:val="ListParagraph"/>
        <w:numPr>
          <w:ilvl w:val="0"/>
          <w:numId w:val="2"/>
        </w:numPr>
        <w:spacing w:after="40" w:before="40" w:line="280"/>
      </w:pPr>
      <w:r>
        <w:t xml:space="preserve">Frame today: we are grading our own client engagement model.</w:t>
      </w:r>
    </w:p>
    <w:p>
      <w:pPr>
        <w:pStyle w:val="Heading2"/>
      </w:pPr>
      <w:r>
        <w:t xml:space="preserve">Exercise: The Before / During / After Audit — 8–10 minutes</w:t>
      </w:r>
    </w:p>
    <w:p>
      <w:pPr>
        <w:spacing w:after="80" w:before="80" w:line="300"/>
      </w:pPr>
      <w:r>
        <w:t xml:space="preserve">FAST breaks the experience into three phases. Before is marketing. During is the loan. After is the relationship. Most lenders are strongest in During and weakest in After. We are going to grade ourselves on ten checkpoints and pick one to fix.</w:t>
      </w:r>
    </w:p>
    <w:p>
      <w:pPr>
        <w:pStyle w:val="Heading3"/>
      </w:pPr>
      <w:r>
        <w:t xml:space="preserve">Step 1 — Individual work (silent)</w:t>
      </w:r>
    </w:p>
    <w:p>
      <w:pPr>
        <w:pStyle w:val="ListParagraph"/>
        <w:numPr>
          <w:ilvl w:val="0"/>
          <w:numId w:val="2"/>
        </w:numPr>
        <w:spacing w:after="40" w:before="40" w:line="280"/>
      </w:pPr>
      <w:r>
        <w:t xml:space="preserve">Grade yourself 1–10 on each checkpoint — be honest. (1) Phone answered in two rings; voicemail returned in one hour. (2) Welcome text + brochure emailed immediately after first contact. (3) Referring party thanked within 24 hours, with a $10 gift card or note. (4) Application appointment started two minutes early. (5) Loan status update to client within 24 hours of submission. (6) Status email to referring advisor at the same time. (7) Friday update email to every active client and advisor — even when nothing has changed. (8) Thank-you card with brownies (or equivalent) to client post-close. (9) Thank-you card with brownies (or equivalent) to advisor post-close. (10) Quarterly EOS letter, monthly newsletter, and annual review session.</w:t>
      </w:r>
    </w:p>
    <w:p>
      <w:pPr>
        <w:pStyle w:val="ListParagraph"/>
        <w:numPr>
          <w:ilvl w:val="0"/>
          <w:numId w:val="2"/>
        </w:numPr>
        <w:spacing w:after="40" w:before="40" w:line="280"/>
      </w:pPr>
      <w:r>
        <w:t xml:space="preserve">Circle your lowest score.</w:t>
      </w:r>
    </w:p>
    <w:p>
      <w:pPr>
        <w:pStyle w:val="ListParagraph"/>
        <w:numPr>
          <w:ilvl w:val="0"/>
          <w:numId w:val="2"/>
        </w:numPr>
        <w:spacing w:after="40" w:before="40" w:line="280"/>
      </w:pPr>
      <w:r>
        <w:t xml:space="preserve">Write one sentence on the cost of that gap — what referral, deal, or relationship did it likely cost you?</w:t>
      </w:r>
    </w:p>
    <w:p>
      <w:pPr>
        <w:pStyle w:val="Heading3"/>
      </w:pPr>
      <w:r>
        <w:t xml:space="preserve">Step 2 — Share out</w:t>
      </w:r>
    </w:p>
    <w:p>
      <w:pPr>
        <w:pStyle w:val="ListParagraph"/>
        <w:numPr>
          <w:ilvl w:val="0"/>
          <w:numId w:val="2"/>
        </w:numPr>
        <w:spacing w:after="40" w:before="40" w:line="280"/>
      </w:pPr>
      <w:r>
        <w:t xml:space="preserve">Each participant names their lowest score and the gap it represents.</w:t>
      </w:r>
    </w:p>
    <w:p>
      <w:pPr>
        <w:pStyle w:val="ListParagraph"/>
        <w:numPr>
          <w:ilvl w:val="0"/>
          <w:numId w:val="2"/>
        </w:numPr>
        <w:spacing w:after="40" w:before="40" w:line="280"/>
      </w:pPr>
      <w:r>
        <w:t xml:space="preserve">Group calls out patterns — where are most people weakest? (Almost always: Friday updates and post-close advisor thank-yous.)</w:t>
      </w:r>
    </w:p>
    <w:p>
      <w:pPr>
        <w:pStyle w:val="ListParagraph"/>
        <w:numPr>
          <w:ilvl w:val="0"/>
          <w:numId w:val="2"/>
        </w:numPr>
        <w:spacing w:after="40" w:before="40" w:line="280"/>
      </w:pPr>
      <w:r>
        <w:t xml:space="preserve">Facilitator highlights the highest-leverage fix for the group.</w:t>
      </w:r>
    </w:p>
    <w:p>
      <w:pPr>
        <w:pStyle w:val="Heading3"/>
      </w:pPr>
      <w:r>
        <w:t xml:space="preserve">Worksheet prompt</w:t>
      </w:r>
    </w:p>
    <w:p>
      <w:pPr>
        <w:spacing w:after="80" w:before="80" w:line="300"/>
        <w:rPr>
          <w:i/>
          <w:iCs/>
        </w:rPr>
      </w:pPr>
      <w:r>
        <w:rPr>
          <w:i/>
          <w:iCs/>
        </w:rPr>
        <w:t xml:space="preserve">My lowest score is item ___ at ___ out of 10. The likely cost: ____________________. The fix I will install this week: ____________________.</w:t>
      </w:r>
    </w:p>
    <w:p>
      <w:pPr>
        <w:pStyle w:val="Heading2"/>
      </w:pPr>
      <w:r>
        <w:t xml:space="preserve">Wrap — 2–3 minutes</w:t>
      </w:r>
    </w:p>
    <w:p>
      <w:pPr>
        <w:spacing w:after="80" w:before="80" w:line="300"/>
      </w:pPr>
      <w:r>
        <w:t xml:space="preserve">Close with: "A WOW is not a grand gesture. It is the predictable small thing the advisor's other lenders forget. Fix one checkpoint. Make it a habit, not a hero move."</w:t>
      </w:r>
    </w:p>
    <w:p>
      <w:pPr>
        <w:pStyle w:val="ListParagraph"/>
        <w:numPr>
          <w:ilvl w:val="0"/>
          <w:numId w:val="2"/>
        </w:numPr>
        <w:spacing w:after="40" w:before="40" w:line="280"/>
      </w:pPr>
      <w:r>
        <w:t xml:space="preserve">Each participant commits to installing one fix before next session.</w:t>
      </w:r>
    </w:p>
    <w:p>
      <w:pPr>
        <w:pStyle w:val="ListParagraph"/>
        <w:numPr>
          <w:ilvl w:val="0"/>
          <w:numId w:val="2"/>
        </w:numPr>
        <w:spacing w:after="40" w:before="40" w:line="280"/>
      </w:pPr>
      <w:r>
        <w:t xml:space="preserve">The fix must be a process change, not a one-time effort. Examples: a Friday email template, a recurring calendar reminder, an automated post-close thank-you.</w:t>
      </w:r>
    </w:p>
    <w:p>
      <w:pPr>
        <w:pStyle w:val="ListParagraph"/>
        <w:numPr>
          <w:ilvl w:val="0"/>
          <w:numId w:val="2"/>
        </w:numPr>
        <w:spacing w:after="40" w:before="40" w:line="280"/>
      </w:pPr>
      <w:r>
        <w:t xml:space="preserve">Share the fix in the group chat so others can borrow it.</w:t>
      </w:r>
    </w:p>
    <w:p>
      <w:pPr>
        <w:pStyle w:val="Heading2"/>
      </w:pPr>
      <w:r>
        <w:t xml:space="preserve">Between-session homework</w:t>
      </w:r>
    </w:p>
    <w:p>
      <w:pPr>
        <w:spacing w:after="80" w:before="80" w:line="300"/>
      </w:pPr>
      <w:r>
        <w:t xml:space="preserve">Before Session 4, complete the following:</w:t>
      </w:r>
    </w:p>
    <w:p>
      <w:pPr>
        <w:pStyle w:val="ListParagraph"/>
        <w:numPr>
          <w:ilvl w:val="0"/>
          <w:numId w:val="2"/>
        </w:numPr>
        <w:spacing w:after="40" w:before="40" w:line="280"/>
      </w:pPr>
      <w:r>
        <w:t xml:space="preserve">Install the fix. Use it on every active file this week.</w:t>
      </w:r>
    </w:p>
    <w:p>
      <w:pPr>
        <w:pStyle w:val="ListParagraph"/>
        <w:numPr>
          <w:ilvl w:val="0"/>
          <w:numId w:val="2"/>
        </w:numPr>
        <w:spacing w:after="40" w:before="40" w:line="280"/>
      </w:pPr>
      <w:r>
        <w:t xml:space="preserve">Note what changed — in your time, in your stress level, in client or advisor responses.</w:t>
      </w:r>
    </w:p>
    <w:p>
      <w:pPr>
        <w:pStyle w:val="ListParagraph"/>
        <w:numPr>
          <w:ilvl w:val="0"/>
          <w:numId w:val="2"/>
        </w:numPr>
        <w:spacing w:after="40" w:before="40" w:line="280"/>
      </w:pPr>
      <w:r>
        <w:t xml:space="preserve">Bring one observation to Session 4.</w:t>
      </w:r>
    </w:p>
    <w:p>
      <w:pPr>
        <w:pStyle w:val="Heading2"/>
      </w:pPr>
      <w:r>
        <w:t xml:space="preserve">Facilitator notes</w:t>
      </w:r>
    </w:p>
    <w:p>
      <w:pPr>
        <w:pStyle w:val="ListParagraph"/>
        <w:numPr>
          <w:ilvl w:val="0"/>
          <w:numId w:val="2"/>
        </w:numPr>
        <w:spacing w:after="40" w:before="40" w:line="280"/>
      </w:pPr>
      <w:r>
        <w:t xml:space="preserve">Self-scoring is humbling. Normalize it early — share your own weak spot first.</w:t>
      </w:r>
    </w:p>
    <w:p>
      <w:pPr>
        <w:pStyle w:val="ListParagraph"/>
        <w:numPr>
          <w:ilvl w:val="0"/>
          <w:numId w:val="2"/>
        </w:numPr>
        <w:spacing w:after="40" w:before="40" w:line="280"/>
      </w:pPr>
      <w:r>
        <w:t xml:space="preserve">Watch for participants who score themselves 9–10 across the board. Push back gently: "What would your last advisor say if I asked them?"</w:t>
      </w:r>
    </w:p>
    <w:p>
      <w:pPr>
        <w:pStyle w:val="ListParagraph"/>
        <w:numPr>
          <w:ilvl w:val="0"/>
          <w:numId w:val="2"/>
        </w:numPr>
        <w:spacing w:after="40" w:before="40" w:line="280"/>
      </w:pPr>
      <w:r>
        <w:t xml:space="preserve">The two highest-ROI fixes are nearly always: (a) the Friday update email, and (b) the post-close advisor thank-you. Steer toward those if the group is stuck.</w:t>
      </w:r>
    </w:p>
    <w:p>
      <w:pPr>
        <w:pStyle w:val="ListParagraph"/>
        <w:numPr>
          <w:ilvl w:val="0"/>
          <w:numId w:val="2"/>
        </w:numPr>
        <w:spacing w:after="40" w:before="40" w:line="280"/>
      </w:pPr>
      <w:r>
        <w:t xml:space="preserve">If a participant cannot remember their last three closings clearly enough to grade, that itself is a finding. Note it.</w:t>
      </w:r>
    </w:p>
    <w:p>
      <w:pPr>
        <w:pStyle w:val="Heading1"/>
        <w:pageBreakBefore/>
      </w:pPr>
      <w:r>
        <w:t xml:space="preserve">Session 4 — CULTURE — Integration: "Becoming part of the practice."</w:t>
      </w:r>
    </w:p>
    <w:p>
      <w:pPr>
        <w:pStyle w:val="Heading3"/>
      </w:pPr>
      <w:r>
        <w:t xml:space="preserve">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FAST Stage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CULTURE — Integration</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Theme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Designing a 4-week drip so liability management becomes a habit in the advisor's mind, not a one-time pitch.</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Total time</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10–15 minutes</w:t>
            </w:r>
          </w:p>
        </w:tc>
      </w:tr>
      <w:tr>
        <w:tc>
          <w:tcPr>
            <w:tcW w:type="dxa" w:w="2600"/>
            <w:tcBorders>
              <w:top w:val="single" w:color="CCCCCC" w:sz="1"/>
              <w:left w:val="single" w:color="CCCCCC" w:sz="1"/>
              <w:bottom w:val="single" w:color="CCCCCC" w:sz="1"/>
              <w:right w:val="single" w:color="CCCCCC" w:sz="1"/>
            </w:tcBorders>
            <w:tcMar>
              <w:top w:type="dxa" w:w="100"/>
              <w:left w:type="dxa" w:w="140"/>
              <w:bottom w:type="dxa" w:w="100"/>
              <w:right w:type="dxa" w:w="140"/>
            </w:tcMar>
          </w:tcPr>
          <w:p>
            <w:r>
              <w:rPr>
                <w:b/>
                <w:bCs/>
              </w:rPr>
              <w:t xml:space="preserve">Materials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Notebook or worksheet; the advisor list from Session 1; access to a recent chart, case story, article, or strategy you could share.</w:t>
            </w:r>
          </w:p>
        </w:tc>
      </w:tr>
      <w:tr>
        <w:tc>
          <w:tcPr>
            <w:tcW w:type="dxa" w:w="2600"/>
            <w:tcBorders>
              <w:top w:val="single" w:color="CCCCCC" w:sz="1"/>
              <w:left w:val="single" w:color="CCCCCC" w:sz="1"/>
              <w:bottom w:val="single" w:color="CCCCCC" w:sz="1"/>
              <w:right w:val="single" w:color="CCCCCC" w:sz="1"/>
            </w:tcBorders>
            <w:shd w:fill="F2F4F7" w:val="clear"/>
            <w:tcMar>
              <w:top w:type="dxa" w:w="100"/>
              <w:left w:type="dxa" w:w="140"/>
              <w:bottom w:type="dxa" w:w="100"/>
              <w:right w:type="dxa" w:w="140"/>
            </w:tcMar>
          </w:tcPr>
          <w:p>
            <w:r>
              <w:rPr>
                <w:b/>
                <w:bCs/>
              </w:rPr>
              <w:t xml:space="preserve">Source pages</w:t>
            </w:r>
          </w:p>
        </w:tc>
        <w:tc>
          <w:tcPr>
            <w:tcW w:type="dxa" w:w="6760"/>
            <w:tcBorders>
              <w:top w:val="single" w:color="CCCCCC" w:sz="1"/>
              <w:left w:val="single" w:color="CCCCCC" w:sz="1"/>
              <w:bottom w:val="single" w:color="CCCCCC" w:sz="1"/>
              <w:right w:val="single" w:color="CCCCCC" w:sz="1"/>
            </w:tcBorders>
            <w:tcMar>
              <w:top w:type="dxa" w:w="100"/>
              <w:left w:type="dxa" w:w="140"/>
              <w:bottom w:type="dxa" w:w="100"/>
              <w:right w:type="dxa" w:w="140"/>
            </w:tcMar>
          </w:tcPr>
          <w:p>
            <w:r>
              <w:t xml:space="preserve">FAST System deck, pages 113–123, 126–131 (Co-Marketing, Training, Tools).</w:t>
            </w:r>
          </w:p>
        </w:tc>
      </w:tr>
    </w:tbl>
    <w:p>
      <w:pPr>
        <w:spacing w:after="60" w:before="60"/>
      </w:pPr>
      <w:r>
        <w:t xml:space="preserve"/>
      </w:r>
    </w:p>
    <w:p>
      <w:pPr>
        <w:pStyle w:val="Heading2"/>
      </w:pPr>
      <w:r>
        <w:t xml:space="preserve">Opening — 2 minutes</w:t>
      </w:r>
    </w:p>
    <w:p>
      <w:pPr>
        <w:spacing w:after="80" w:before="80" w:line="300"/>
        <w:rPr>
          <w:i/>
          <w:iCs/>
        </w:rPr>
      </w:pPr>
      <w:r>
        <w:rPr>
          <w:i/>
          <w:iCs/>
        </w:rPr>
        <w:t xml:space="preserve">Read or paraphrase: "CULTURE is the slowest stage and the most valuable. 20% of your advisors will generate over 80% of your referrals — once they think of you without being prompted. That only happens with consistent, low-friction, useful touches. Today we build yours."</w:t>
      </w:r>
    </w:p>
    <w:p>
      <w:pPr>
        <w:pStyle w:val="ListParagraph"/>
        <w:numPr>
          <w:ilvl w:val="0"/>
          <w:numId w:val="2"/>
        </w:numPr>
        <w:spacing w:after="40" w:before="40" w:line="280"/>
      </w:pPr>
      <w:r>
        <w:t xml:space="preserve">Quick share: one observation from the EXPERIENCE fix.</w:t>
      </w:r>
    </w:p>
    <w:p>
      <w:pPr>
        <w:pStyle w:val="ListParagraph"/>
        <w:numPr>
          <w:ilvl w:val="0"/>
          <w:numId w:val="2"/>
        </w:numPr>
        <w:spacing w:after="40" w:before="40" w:line="280"/>
      </w:pPr>
      <w:r>
        <w:t xml:space="preserve">Frame today: we are mapping the next four weeks of advisor touches — drip, not deluge.</w:t>
      </w:r>
    </w:p>
    <w:p>
      <w:pPr>
        <w:pStyle w:val="Heading2"/>
      </w:pPr>
      <w:r>
        <w:t xml:space="preserve">Exercise: The 4-Week Drip Map — 8–10 minutes</w:t>
      </w:r>
    </w:p>
    <w:p>
      <w:pPr>
        <w:spacing w:after="80" w:before="80" w:line="300"/>
      </w:pPr>
      <w:r>
        <w:t xml:space="preserve">FAST recommends one touch per week, varied in format. Week 1: a chart. Week 2: a quick client story. Week 3: a chart. Week 4: an article share or blog post. We are going to draft the next four weeks right now. Specific touches, specific advisors.</w:t>
      </w:r>
    </w:p>
    <w:p>
      <w:pPr>
        <w:pStyle w:val="Heading3"/>
      </w:pPr>
      <w:r>
        <w:t xml:space="preserve">Step 1 — Individual work (silent)</w:t>
      </w:r>
    </w:p>
    <w:p>
      <w:pPr>
        <w:pStyle w:val="ListParagraph"/>
        <w:numPr>
          <w:ilvl w:val="0"/>
          <w:numId w:val="2"/>
        </w:numPr>
        <w:spacing w:after="40" w:before="40" w:line="280"/>
      </w:pPr>
      <w:r>
        <w:t xml:space="preserve">Pick 3–5 advisors from your Session 1 list — the ones you most want to deepen with.</w:t>
      </w:r>
    </w:p>
    <w:p>
      <w:pPr>
        <w:pStyle w:val="ListParagraph"/>
        <w:numPr>
          <w:ilvl w:val="0"/>
          <w:numId w:val="2"/>
        </w:numPr>
        <w:spacing w:after="40" w:before="40" w:line="280"/>
      </w:pPr>
      <w:r>
        <w:t xml:space="preserve">Week 1 (this week): Choose one chart you can send. Write the one-line lead-in. Example: "Saw this and thought of your retirement-planning clients."</w:t>
      </w:r>
    </w:p>
    <w:p>
      <w:pPr>
        <w:pStyle w:val="ListParagraph"/>
        <w:numPr>
          <w:ilvl w:val="0"/>
          <w:numId w:val="2"/>
        </w:numPr>
        <w:spacing w:after="40" w:before="40" w:line="280"/>
      </w:pPr>
      <w:r>
        <w:t xml:space="preserve">Week 2: Choose one client story to share (anonymized). Write three sentences — problem, what we did, the outcome.</w:t>
      </w:r>
    </w:p>
    <w:p>
      <w:pPr>
        <w:pStyle w:val="ListParagraph"/>
        <w:numPr>
          <w:ilvl w:val="0"/>
          <w:numId w:val="2"/>
        </w:numPr>
        <w:spacing w:after="40" w:before="40" w:line="280"/>
      </w:pPr>
      <w:r>
        <w:t xml:space="preserve">Week 3: Choose a second chart. Different angle than Week 1.</w:t>
      </w:r>
    </w:p>
    <w:p>
      <w:pPr>
        <w:pStyle w:val="ListParagraph"/>
        <w:numPr>
          <w:ilvl w:val="0"/>
          <w:numId w:val="2"/>
        </w:numPr>
        <w:spacing w:after="40" w:before="40" w:line="280"/>
      </w:pPr>
      <w:r>
        <w:t xml:space="preserve">Week 4: Choose one article or blog post to forward with a one-line summary at the top.</w:t>
      </w:r>
    </w:p>
    <w:p>
      <w:pPr>
        <w:pStyle w:val="ListParagraph"/>
        <w:numPr>
          <w:ilvl w:val="0"/>
          <w:numId w:val="2"/>
        </w:numPr>
        <w:spacing w:after="40" w:before="40" w:line="280"/>
      </w:pPr>
      <w:r>
        <w:t xml:space="preserve">Pick one of the four touches to develop further into a month-long strategy deep-dive (a single concept worked over Week 1: idea, Week 2: case study, Week 3: tool or calculator, Week 4: client-shareable content).</w:t>
      </w:r>
    </w:p>
    <w:p>
      <w:pPr>
        <w:pStyle w:val="Heading3"/>
      </w:pPr>
      <w:r>
        <w:t xml:space="preserve">Step 2 — Share out</w:t>
      </w:r>
    </w:p>
    <w:p>
      <w:pPr>
        <w:pStyle w:val="ListParagraph"/>
        <w:numPr>
          <w:ilvl w:val="0"/>
          <w:numId w:val="2"/>
        </w:numPr>
        <w:spacing w:after="40" w:before="40" w:line="280"/>
      </w:pPr>
      <w:r>
        <w:t xml:space="preserve">Each participant names their Week 1 touch out loud — what they will send and to whom.</w:t>
      </w:r>
    </w:p>
    <w:p>
      <w:pPr>
        <w:pStyle w:val="ListParagraph"/>
        <w:numPr>
          <w:ilvl w:val="0"/>
          <w:numId w:val="2"/>
        </w:numPr>
        <w:spacing w:after="40" w:before="40" w:line="280"/>
      </w:pPr>
      <w:r>
        <w:t xml:space="preserve">Group offers one borrowable idea: "I would also send that to ___ type of advisor."</w:t>
      </w:r>
    </w:p>
    <w:p>
      <w:pPr>
        <w:pStyle w:val="ListParagraph"/>
        <w:numPr>
          <w:ilvl w:val="0"/>
          <w:numId w:val="2"/>
        </w:numPr>
        <w:spacing w:after="40" w:before="40" w:line="280"/>
      </w:pPr>
      <w:r>
        <w:t xml:space="preserve">Facilitator captures any reusable charts or stories in the group's shared folder.</w:t>
      </w:r>
    </w:p>
    <w:p>
      <w:pPr>
        <w:pStyle w:val="Heading3"/>
      </w:pPr>
      <w:r>
        <w:t xml:space="preserve">Worksheet prompt</w:t>
      </w:r>
    </w:p>
    <w:p>
      <w:pPr>
        <w:spacing w:after="80" w:before="80" w:line="300"/>
        <w:rPr>
          <w:i/>
          <w:iCs/>
        </w:rPr>
      </w:pPr>
      <w:r>
        <w:rPr>
          <w:i/>
          <w:iCs/>
        </w:rPr>
        <w:t xml:space="preserve">Advisors I am dripping: ____________________. Week 1: ___. Week 2: ___. Week 3: ___. Week 4: ___. Strategy I will develop deeper: ____________________.</w:t>
      </w:r>
    </w:p>
    <w:p>
      <w:pPr>
        <w:pStyle w:val="Heading2"/>
      </w:pPr>
      <w:r>
        <w:t xml:space="preserve">Wrap — 2–3 minutes</w:t>
      </w:r>
    </w:p>
    <w:p>
      <w:pPr>
        <w:spacing w:after="80" w:before="80" w:line="300"/>
      </w:pPr>
      <w:r>
        <w:t xml:space="preserve">Close with: "Consistency is the coin of this realm. Seven interactions before someone remembers you. Show up small, show up often, and the culture builds itself. The reverse mortgage opportunities you want most are the ones that come from advisors who think of you on a random Tuesday."</w:t>
      </w:r>
    </w:p>
    <w:p>
      <w:pPr>
        <w:pStyle w:val="ListParagraph"/>
        <w:numPr>
          <w:ilvl w:val="0"/>
          <w:numId w:val="2"/>
        </w:numPr>
        <w:spacing w:after="40" w:before="40" w:line="280"/>
      </w:pPr>
      <w:r>
        <w:t xml:space="preserve">Each participant commits to sending the Week 1 touch within 48 hours.</w:t>
      </w:r>
    </w:p>
    <w:p>
      <w:pPr>
        <w:pStyle w:val="ListParagraph"/>
        <w:numPr>
          <w:ilvl w:val="0"/>
          <w:numId w:val="2"/>
        </w:numPr>
        <w:spacing w:after="40" w:before="40" w:line="280"/>
      </w:pPr>
      <w:r>
        <w:t xml:space="preserve">Each participant commits to a recurring calendar block — same day, same time, every week — for the drip.</w:t>
      </w:r>
    </w:p>
    <w:p>
      <w:pPr>
        <w:pStyle w:val="ListParagraph"/>
        <w:numPr>
          <w:ilvl w:val="0"/>
          <w:numId w:val="2"/>
        </w:numPr>
        <w:spacing w:after="40" w:before="40" w:line="280"/>
      </w:pPr>
      <w:r>
        <w:t xml:space="preserve">Group decides whether to keep a shared library of touches going forward.</w:t>
      </w:r>
    </w:p>
    <w:p>
      <w:pPr>
        <w:pStyle w:val="Heading2"/>
      </w:pPr>
      <w:r>
        <w:t xml:space="preserve">Between-session homework</w:t>
      </w:r>
    </w:p>
    <w:p>
      <w:pPr>
        <w:spacing w:after="80" w:before="80" w:line="300"/>
      </w:pPr>
      <w:r>
        <w:t xml:space="preserve">After Session 4, build the habit:</w:t>
      </w:r>
    </w:p>
    <w:p>
      <w:pPr>
        <w:pStyle w:val="ListParagraph"/>
        <w:numPr>
          <w:ilvl w:val="0"/>
          <w:numId w:val="2"/>
        </w:numPr>
        <w:spacing w:after="40" w:before="40" w:line="280"/>
      </w:pPr>
      <w:r>
        <w:t xml:space="preserve">Run the four-week drip on the chosen advisors.</w:t>
      </w:r>
    </w:p>
    <w:p>
      <w:pPr>
        <w:pStyle w:val="ListParagraph"/>
        <w:numPr>
          <w:ilvl w:val="0"/>
          <w:numId w:val="2"/>
        </w:numPr>
        <w:spacing w:after="40" w:before="40" w:line="280"/>
      </w:pPr>
      <w:r>
        <w:t xml:space="preserve">Track responses — opens, replies, calls scheduled, referrals.</w:t>
      </w:r>
    </w:p>
    <w:p>
      <w:pPr>
        <w:pStyle w:val="ListParagraph"/>
        <w:numPr>
          <w:ilvl w:val="0"/>
          <w:numId w:val="2"/>
        </w:numPr>
        <w:spacing w:after="40" w:before="40" w:line="280"/>
      </w:pPr>
      <w:r>
        <w:t xml:space="preserve">After 30 days, identify which advisors moved from Suspect to Inactive to Active. That movement is the whole point of FAST.</w:t>
      </w:r>
    </w:p>
    <w:p>
      <w:pPr>
        <w:pStyle w:val="Heading2"/>
      </w:pPr>
      <w:r>
        <w:t xml:space="preserve">Facilitator notes</w:t>
      </w:r>
    </w:p>
    <w:p>
      <w:pPr>
        <w:pStyle w:val="ListParagraph"/>
        <w:numPr>
          <w:ilvl w:val="0"/>
          <w:numId w:val="2"/>
        </w:numPr>
        <w:spacing w:after="40" w:before="40" w:line="280"/>
      </w:pPr>
      <w:r>
        <w:t xml:space="preserve">The trap here is volume. Coach toward fewer advisors, higher quality, more touches — not the opposite.</w:t>
      </w:r>
    </w:p>
    <w:p>
      <w:pPr>
        <w:pStyle w:val="ListParagraph"/>
        <w:numPr>
          <w:ilvl w:val="0"/>
          <w:numId w:val="2"/>
        </w:numPr>
        <w:spacing w:after="40" w:before="40" w:line="280"/>
      </w:pPr>
      <w:r>
        <w:t xml:space="preserve">If a participant says "I have nothing to send," point them at any recent housing chart, rate change, or short anecdote. The bar is lower than they think.</w:t>
      </w:r>
    </w:p>
    <w:p>
      <w:pPr>
        <w:pStyle w:val="ListParagraph"/>
        <w:numPr>
          <w:ilvl w:val="0"/>
          <w:numId w:val="2"/>
        </w:numPr>
        <w:spacing w:after="40" w:before="40" w:line="280"/>
      </w:pPr>
      <w:r>
        <w:t xml:space="preserve">Watch for the calendar commitment. Without a recurring block, the drip dies in week two. Make the block visible to the group.</w:t>
      </w:r>
    </w:p>
    <w:p>
      <w:pPr>
        <w:pStyle w:val="ListParagraph"/>
        <w:numPr>
          <w:ilvl w:val="0"/>
          <w:numId w:val="2"/>
        </w:numPr>
        <w:spacing w:after="40" w:before="40" w:line="280"/>
      </w:pPr>
      <w:r>
        <w:t xml:space="preserve">Loop back to Session 1: the suspects identified there should now be receiving drips. The arc closes.</w:t>
      </w:r>
    </w:p>
    <w:p>
      <w:pPr>
        <w:pStyle w:val="Heading1"/>
        <w:pageBreakBefore/>
      </w:pPr>
      <w:r>
        <w:t xml:space="preserve">Appendix: FAST quick reference</w:t>
      </w:r>
    </w:p>
    <w:p>
      <w:pPr>
        <w:spacing w:after="80" w:before="80" w:line="300"/>
      </w:pPr>
      <w:r>
        <w:t xml:space="preserve">A one-page reminder of the FAST System. Use it as a wall poster, a phone screenshot, or a closing slide for any session.</w:t>
      </w:r>
    </w:p>
    <w:p>
      <w:pPr>
        <w:pStyle w:val="Heading2"/>
      </w:pPr>
      <w:r>
        <w:t xml:space="preserve">The four stages</w:t>
      </w:r>
    </w:p>
    <w:p>
      <w:pPr>
        <w:pStyle w:val="ListParagraph"/>
        <w:numPr>
          <w:ilvl w:val="0"/>
          <w:numId w:val="2"/>
        </w:numPr>
        <w:spacing w:after="40" w:before="40" w:line="280"/>
      </w:pPr>
      <w:r>
        <w:rPr>
          <w:b/>
          <w:bCs/>
        </w:rPr>
        <w:t xml:space="preserve">WHY — Awareness. </w:t>
      </w:r>
      <w:r>
        <w:t xml:space="preserve">Should the advisor work with you? Lead with the LUM number and the warm-referral network. House is an asset under management; the mortgage is a liability under management.</w:t>
      </w:r>
    </w:p>
    <w:p>
      <w:pPr>
        <w:pStyle w:val="ListParagraph"/>
        <w:numPr>
          <w:ilvl w:val="0"/>
          <w:numId w:val="2"/>
        </w:numPr>
        <w:spacing w:after="40" w:before="40" w:line="280"/>
      </w:pPr>
      <w:r>
        <w:rPr>
          <w:b/>
          <w:bCs/>
        </w:rPr>
        <w:t xml:space="preserve">HOW — Interest. </w:t>
      </w:r>
      <w:r>
        <w:t xml:space="preserve">Does the advisor work with you? Lead with the problem, the outcome, and the simple ask. Make the Scenario Desk and tools visible.</w:t>
      </w:r>
    </w:p>
    <w:p>
      <w:pPr>
        <w:pStyle w:val="ListParagraph"/>
        <w:numPr>
          <w:ilvl w:val="0"/>
          <w:numId w:val="2"/>
        </w:numPr>
        <w:spacing w:after="40" w:before="40" w:line="280"/>
      </w:pPr>
      <w:r>
        <w:rPr>
          <w:b/>
          <w:bCs/>
        </w:rPr>
        <w:t xml:space="preserve">EXPERIENCE — The WOW. </w:t>
      </w:r>
      <w:r>
        <w:t xml:space="preserve">Before, During, After. Predictable small touches beat heroic one-offs. The first referral is fragile; earn the second.</w:t>
      </w:r>
    </w:p>
    <w:p>
      <w:pPr>
        <w:pStyle w:val="ListParagraph"/>
        <w:numPr>
          <w:ilvl w:val="0"/>
          <w:numId w:val="2"/>
        </w:numPr>
        <w:spacing w:after="40" w:before="40" w:line="280"/>
      </w:pPr>
      <w:r>
        <w:rPr>
          <w:b/>
          <w:bCs/>
        </w:rPr>
        <w:t xml:space="preserve">CULTURE — Integration. </w:t>
      </w:r>
      <w:r>
        <w:t xml:space="preserve">20% of advisors generate 80% of referrals. Drip weekly, vary the format, stay useful. Seven interactions to be remembered.</w:t>
      </w:r>
    </w:p>
    <w:p>
      <w:pPr>
        <w:pStyle w:val="Heading2"/>
      </w:pPr>
      <w:r>
        <w:t xml:space="preserve">The 15 sub-steps (front-of-mind list)</w:t>
      </w:r>
    </w:p>
    <w:p>
      <w:pPr>
        <w:pStyle w:val="ListParagraph"/>
        <w:numPr>
          <w:ilvl w:val="0"/>
          <w:numId w:val="2"/>
        </w:numPr>
        <w:spacing w:after="40" w:before="40" w:line="280"/>
      </w:pPr>
      <w:r>
        <w:t xml:space="preserve">WHY: 1. Suspects list 2. Survey email 3. Survey call 4. Compile by category 5. Call the advisors</w:t>
      </w:r>
    </w:p>
    <w:p>
      <w:pPr>
        <w:pStyle w:val="ListParagraph"/>
        <w:numPr>
          <w:ilvl w:val="0"/>
          <w:numId w:val="2"/>
        </w:numPr>
        <w:spacing w:after="40" w:before="40" w:line="280"/>
      </w:pPr>
      <w:r>
        <w:t xml:space="preserve">HOW: 6. Interview the advisor 7. Peer referrals 8. Conversations 9. Events 10. Phone / email / web / app</w:t>
      </w:r>
    </w:p>
    <w:p>
      <w:pPr>
        <w:pStyle w:val="ListParagraph"/>
        <w:numPr>
          <w:ilvl w:val="0"/>
          <w:numId w:val="2"/>
        </w:numPr>
        <w:spacing w:after="40" w:before="40" w:line="280"/>
      </w:pPr>
      <w:r>
        <w:t xml:space="preserve">EXPERIENCE: 11. The FARC blueprint (Communication, WOW, Advisor Thanks)</w:t>
      </w:r>
    </w:p>
    <w:p>
      <w:pPr>
        <w:pStyle w:val="ListParagraph"/>
        <w:numPr>
          <w:ilvl w:val="0"/>
          <w:numId w:val="2"/>
        </w:numPr>
        <w:spacing w:after="40" w:before="40" w:line="280"/>
      </w:pPr>
      <w:r>
        <w:t xml:space="preserve">CULTURE: 12. Case studies 13. Annual reviews 14. Co-marketing 15. Training and tools</w:t>
      </w:r>
    </w:p>
    <w:p>
      <w:pPr>
        <w:pStyle w:val="Heading2"/>
      </w:pPr>
      <w:r>
        <w:t xml:space="preserve">The numbers to lead with</w:t>
      </w:r>
    </w:p>
    <w:p>
      <w:pPr>
        <w:pStyle w:val="ListParagraph"/>
        <w:numPr>
          <w:ilvl w:val="0"/>
          <w:numId w:val="2"/>
        </w:numPr>
        <w:spacing w:after="40" w:before="40" w:line="280"/>
      </w:pPr>
      <w:r>
        <w:rPr>
          <w:b/>
          <w:bCs/>
        </w:rPr>
        <w:t xml:space="preserve">LUM = </w:t>
      </w:r>
      <w:r>
        <w:t xml:space="preserve">total clients × average loan size.</w:t>
      </w:r>
    </w:p>
    <w:p>
      <w:pPr>
        <w:pStyle w:val="ListParagraph"/>
        <w:numPr>
          <w:ilvl w:val="0"/>
          <w:numId w:val="2"/>
        </w:numPr>
        <w:spacing w:after="40" w:before="40" w:line="280"/>
      </w:pPr>
      <w:r>
        <w:rPr>
          <w:b/>
          <w:bCs/>
        </w:rPr>
        <w:t xml:space="preserve">Network = </w:t>
      </w:r>
      <w:r>
        <w:t xml:space="preserve">total clients × 2 (warm advisor referrals after 35% overlap).</w:t>
      </w:r>
    </w:p>
    <w:p>
      <w:pPr>
        <w:pStyle w:val="ListParagraph"/>
        <w:numPr>
          <w:ilvl w:val="0"/>
          <w:numId w:val="2"/>
        </w:numPr>
        <w:spacing w:after="40" w:before="40" w:line="280"/>
      </w:pPr>
      <w:r>
        <w:rPr>
          <w:b/>
          <w:bCs/>
        </w:rPr>
        <w:t xml:space="preserve">Pipeline ratios: </w:t>
      </w:r>
      <w:r>
        <w:t xml:space="preserve">from every ~109 suspects, expect roughly 15 inactive, 3 active, 1 hyperactive.</w:t>
      </w:r>
    </w:p>
    <w:p>
      <w:pPr>
        <w:pStyle w:val="ListParagraph"/>
        <w:numPr>
          <w:ilvl w:val="0"/>
          <w:numId w:val="2"/>
        </w:numPr>
        <w:spacing w:after="40" w:before="40" w:line="280"/>
      </w:pPr>
      <w:r>
        <w:rPr>
          <w:b/>
          <w:bCs/>
        </w:rPr>
        <w:t xml:space="preserve">Consistency: </w:t>
      </w:r>
      <w:r>
        <w:t xml:space="preserve">weekly outreach minimum; bi-weekly is the floor. Seven varied interactions to be remembered.</w:t>
      </w:r>
    </w:p>
    <w:p>
      <w:pPr>
        <w:pStyle w:val="Heading2"/>
      </w:pPr>
      <w:r>
        <w:t xml:space="preserve">The three things every advisor wants</w:t>
      </w:r>
    </w:p>
    <w:p>
      <w:pPr>
        <w:pStyle w:val="ListParagraph"/>
        <w:numPr>
          <w:ilvl w:val="0"/>
          <w:numId w:val="2"/>
        </w:numPr>
        <w:spacing w:after="40" w:before="40" w:line="280"/>
      </w:pPr>
      <w:r>
        <w:t xml:space="preserve">Find new clients.</w:t>
      </w:r>
    </w:p>
    <w:p>
      <w:pPr>
        <w:pStyle w:val="ListParagraph"/>
        <w:numPr>
          <w:ilvl w:val="0"/>
          <w:numId w:val="2"/>
        </w:numPr>
        <w:spacing w:after="40" w:before="40" w:line="280"/>
      </w:pPr>
      <w:r>
        <w:t xml:space="preserve">Retain existing clients.</w:t>
      </w:r>
    </w:p>
    <w:p>
      <w:pPr>
        <w:pStyle w:val="ListParagraph"/>
        <w:numPr>
          <w:ilvl w:val="0"/>
          <w:numId w:val="2"/>
        </w:numPr>
        <w:spacing w:after="40" w:before="40" w:line="280"/>
      </w:pPr>
      <w:r>
        <w:t xml:space="preserve">Generate new income.</w:t>
      </w:r>
    </w:p>
    <w:p>
      <w:pPr>
        <w:spacing w:after="80" w:before="80" w:line="300"/>
        <w:rPr>
          <w:i/>
          <w:iCs/>
        </w:rPr>
      </w:pPr>
      <w:r>
        <w:rPr>
          <w:i/>
          <w:iCs/>
        </w:rPr>
        <w:t xml:space="preserve">Every conversation, drip, and case study should connect back to at least one of these three. If it does not, cut it.</w:t>
      </w:r>
    </w:p>
    <w:p>
      <w:pPr>
        <w:pStyle w:val="Heading2"/>
      </w:pPr>
      <w:r>
        <w:t xml:space="preserve">Common pitfalls — what to watch for</w:t>
      </w:r>
    </w:p>
    <w:p>
      <w:pPr>
        <w:pStyle w:val="ListParagraph"/>
        <w:numPr>
          <w:ilvl w:val="0"/>
          <w:numId w:val="2"/>
        </w:numPr>
        <w:spacing w:after="40" w:before="40" w:line="280"/>
      </w:pPr>
      <w:r>
        <w:t xml:space="preserve">Leading with the product ("I do reverse mortgages") instead of the problem.</w:t>
      </w:r>
    </w:p>
    <w:p>
      <w:pPr>
        <w:pStyle w:val="ListParagraph"/>
        <w:numPr>
          <w:ilvl w:val="0"/>
          <w:numId w:val="2"/>
        </w:numPr>
        <w:spacing w:after="40" w:before="40" w:line="280"/>
      </w:pPr>
      <w:r>
        <w:t xml:space="preserve">Treating the first referral as the finish line instead of the starting line.</w:t>
      </w:r>
    </w:p>
    <w:p>
      <w:pPr>
        <w:pStyle w:val="ListParagraph"/>
        <w:numPr>
          <w:ilvl w:val="0"/>
          <w:numId w:val="2"/>
        </w:numPr>
        <w:spacing w:after="40" w:before="40" w:line="280"/>
      </w:pPr>
      <w:r>
        <w:t xml:space="preserve">Dropping the drip after week two.</w:t>
      </w:r>
    </w:p>
    <w:p>
      <w:pPr>
        <w:pStyle w:val="ListParagraph"/>
        <w:numPr>
          <w:ilvl w:val="0"/>
          <w:numId w:val="2"/>
        </w:numPr>
        <w:spacing w:after="40" w:before="40" w:line="280"/>
      </w:pPr>
      <w:r>
        <w:t xml:space="preserve">Calling too many advisors and developing none deeply.</w:t>
      </w:r>
    </w:p>
    <w:p>
      <w:pPr>
        <w:pStyle w:val="ListParagraph"/>
        <w:numPr>
          <w:ilvl w:val="0"/>
          <w:numId w:val="2"/>
        </w:numPr>
        <w:spacing w:after="40" w:before="40" w:line="280"/>
      </w:pPr>
      <w:r>
        <w:t xml:space="preserve">Forgetting the post-close thank-you to the referring advisor.</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FAST Refresher Series — HIVE Group Coaching   |   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3A5F" w:sz="8" w:space="4"/>
      </w:pBdr>
      <w:spacing w:after="200" w:before="360"/>
      <w:outlineLvl w:val="0"/>
    </w:pPr>
    <w:rPr>
      <w:rFonts w:ascii="Calibri" w:cs="Calibri" w:eastAsia="Calibri" w:hAnsi="Calibri"/>
      <w:b/>
      <w:bCs/>
      <w:color w:val="1F3A5F"/>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C84B31"/>
      <w:sz w:val="28"/>
      <w:szCs w:val="28"/>
    </w:rPr>
  </w:style>
  <w:style w:type="paragraph" w:styleId="Heading3">
    <w:name w:val="Heading 3"/>
    <w:basedOn w:val="Normal"/>
    <w:next w:val="Normal"/>
    <w:qFormat/>
    <w:pPr>
      <w:spacing w:after="80" w:before="160"/>
      <w:outlineLvl w:val="2"/>
    </w:pPr>
    <w:rPr>
      <w:rFonts w:ascii="Calibri" w:cs="Calibri" w:eastAsia="Calibri" w:hAnsi="Calibri"/>
      <w:b/>
      <w:bCs/>
      <w:color w:val="333333"/>
      <w:sz w:val="24"/>
      <w:szCs w:val="24"/>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83404DCAF2204E92B6E820B5DBB2A8" ma:contentTypeVersion="19" ma:contentTypeDescription="Create a new document." ma:contentTypeScope="" ma:versionID="60343e552e5b495b9fc3bf42ed322c83">
  <xsd:schema xmlns:xsd="http://www.w3.org/2001/XMLSchema" xmlns:xs="http://www.w3.org/2001/XMLSchema" xmlns:p="http://schemas.microsoft.com/office/2006/metadata/properties" xmlns:ns2="fe287e46-8a12-4fc7-8461-0b533ee71a28" xmlns:ns3="ab4a7ed9-8be6-4e08-a2e1-0ac7a546b354" targetNamespace="http://schemas.microsoft.com/office/2006/metadata/properties" ma:root="true" ma:fieldsID="8bc531c6eb6dc5dd514901b2583ac238" ns2:_="" ns3:_="">
    <xsd:import namespace="fe287e46-8a12-4fc7-8461-0b533ee71a28"/>
    <xsd:import namespace="ab4a7ed9-8be6-4e08-a2e1-0ac7a546b3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87e46-8a12-4fc7-8461-0b533ee71a2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51e4c6-6cc7-42b8-adfc-23dc85831f86}" ma:internalName="TaxCatchAll" ma:showField="CatchAllData" ma:web="fe287e46-8a12-4fc7-8461-0b533ee71a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4a7ed9-8be6-4e08-a2e1-0ac7a546b3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6acf41-a1de-4cd4-b3b8-0ec51a5498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287e46-8a12-4fc7-8461-0b533ee71a28" xsi:nil="true"/>
    <lcf76f155ced4ddcb4097134ff3c332f xmlns="ab4a7ed9-8be6-4e08-a2e1-0ac7a546b3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BF533F-21FB-4EE6-9181-8B472CDB5543}"/>
</file>

<file path=customXml/itemProps2.xml><?xml version="1.0" encoding="utf-8"?>
<ds:datastoreItem xmlns:ds="http://schemas.openxmlformats.org/officeDocument/2006/customXml" ds:itemID="{7ADF4896-208C-48E6-9AC5-637BB5AB6D94}"/>
</file>

<file path=customXml/itemProps3.xml><?xml version="1.0" encoding="utf-8"?>
<ds:datastoreItem xmlns:ds="http://schemas.openxmlformats.org/officeDocument/2006/customXml" ds:itemID="{5F815D4B-8E16-4559-944B-E43264E9DBB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Refresher Series — HIVE Group Coaching</dc:title>
  <dc:creator>HIVE Coaching</dc:creator>
  <dc:description>Bi-weekly facilitator guide for the reverse mortgage HIVE group.</dc:description>
  <cp:lastModifiedBy>Un-named</cp:lastModifiedBy>
  <cp:revision>1</cp:revision>
  <dcterms:created xsi:type="dcterms:W3CDTF">2026-05-14T16:20:31Z</dcterms:created>
  <dcterms:modified xsi:type="dcterms:W3CDTF">2026-05-14T16:20:31Z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0x010100F683404DCAF2204E92B6E820B5DBB2A8</vt:lpwstr>
  </property>
</Properties>
</file>