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348BCA" w14:textId="77777777" w:rsidR="00FB60D1" w:rsidRDefault="00FB60D1" w:rsidP="00FB60D1">
      <w:pPr>
        <w:rPr>
          <w:lang w:val="en-GB"/>
        </w:rPr>
      </w:pPr>
    </w:p>
    <w:p w14:paraId="3239EBE1" w14:textId="2D5EEF07" w:rsidR="00960B7B" w:rsidRDefault="00FB60D1" w:rsidP="00FB60D1">
      <w:pPr>
        <w:rPr>
          <w:lang w:val="en-GB"/>
        </w:rPr>
      </w:pPr>
      <w:r w:rsidRPr="00A23AD8">
        <w:rPr>
          <w:b/>
          <w:bCs/>
          <w:lang w:val="en-GB"/>
        </w:rPr>
        <w:t>Discussion point:</w:t>
      </w:r>
      <w:r>
        <w:rPr>
          <w:lang w:val="en-GB"/>
        </w:rPr>
        <w:t xml:space="preserve"> Adapting cultural practices is tied up with recognising the </w:t>
      </w:r>
      <w:r w:rsidRPr="007B546C">
        <w:rPr>
          <w:lang w:val="en-GB"/>
        </w:rPr>
        <w:t>critical role played by Indigenous Peoples</w:t>
      </w:r>
      <w:r>
        <w:rPr>
          <w:lang w:val="en-GB"/>
        </w:rPr>
        <w:t xml:space="preserve"> and local communities in maintaining and supporting these practices and so we must focus on supporting the communities who give meaning and relevance to them. </w:t>
      </w:r>
    </w:p>
    <w:p w14:paraId="06B3117E" w14:textId="77777777" w:rsidR="00960B7B" w:rsidRDefault="00960B7B" w:rsidP="00FB60D1">
      <w:pPr>
        <w:rPr>
          <w:lang w:val="en-GB"/>
        </w:rPr>
      </w:pPr>
    </w:p>
    <w:p w14:paraId="67734041" w14:textId="115440F6" w:rsidR="00960B7B" w:rsidRDefault="00960B7B" w:rsidP="00FB60D1">
      <w:pPr>
        <w:rPr>
          <w:lang w:val="en-GB"/>
        </w:rPr>
      </w:pPr>
      <w:r w:rsidRPr="00960B7B">
        <w:rPr>
          <w:b/>
          <w:bCs/>
          <w:lang w:val="en-GB"/>
        </w:rPr>
        <w:t>Discussion point:</w:t>
      </w:r>
      <w:r>
        <w:rPr>
          <w:lang w:val="en-GB"/>
        </w:rPr>
        <w:t xml:space="preserve"> We need to figure out what cultural practices are innately climate resilient and then what are vulnerable to climate change – as our approaches to adapting them are going to be different. </w:t>
      </w:r>
    </w:p>
    <w:p w14:paraId="11717A27" w14:textId="77777777" w:rsidR="00FC0D3B" w:rsidRDefault="00FC0D3B" w:rsidP="007B546C">
      <w:pPr>
        <w:rPr>
          <w:b/>
          <w:bCs/>
          <w:lang w:val="en-GB"/>
        </w:rPr>
      </w:pPr>
    </w:p>
    <w:p w14:paraId="1A2BC177" w14:textId="7BCF70BC" w:rsidR="00A23AD8" w:rsidRDefault="00A23AD8" w:rsidP="007B546C">
      <w:pPr>
        <w:rPr>
          <w:lang w:val="en-GB"/>
        </w:rPr>
      </w:pPr>
      <w:r w:rsidRPr="00A23AD8">
        <w:rPr>
          <w:b/>
          <w:bCs/>
          <w:lang w:val="en-GB"/>
        </w:rPr>
        <w:t>Discussion point</w:t>
      </w:r>
      <w:r w:rsidR="00FD4246" w:rsidRPr="00A23AD8">
        <w:rPr>
          <w:b/>
          <w:bCs/>
          <w:lang w:val="en-GB"/>
        </w:rPr>
        <w:t xml:space="preserve"> –</w:t>
      </w:r>
      <w:r w:rsidR="00FD4246">
        <w:rPr>
          <w:lang w:val="en-GB"/>
        </w:rPr>
        <w:t xml:space="preserve"> </w:t>
      </w:r>
      <w:r>
        <w:rPr>
          <w:lang w:val="en-GB"/>
        </w:rPr>
        <w:t>A</w:t>
      </w:r>
      <w:r w:rsidR="00FD4246">
        <w:rPr>
          <w:lang w:val="en-GB"/>
        </w:rPr>
        <w:t xml:space="preserve">dapting cultural practices is also going to be tied up with the ability to transmit these cultural practices to the next generation. </w:t>
      </w:r>
    </w:p>
    <w:p w14:paraId="575AD602" w14:textId="77777777" w:rsidR="00A23AD8" w:rsidRDefault="00A23AD8" w:rsidP="007B546C">
      <w:pPr>
        <w:rPr>
          <w:lang w:val="en-GB"/>
        </w:rPr>
      </w:pPr>
    </w:p>
    <w:p w14:paraId="36BFF39A" w14:textId="1F49FFD3" w:rsidR="00A23AD8" w:rsidRDefault="00A23AD8" w:rsidP="007B546C">
      <w:pPr>
        <w:rPr>
          <w:lang w:val="en-GB"/>
        </w:rPr>
      </w:pPr>
      <w:r>
        <w:rPr>
          <w:lang w:val="en-GB"/>
        </w:rPr>
        <w:t>Potential indicator</w:t>
      </w:r>
      <w:r w:rsidR="002B5118">
        <w:rPr>
          <w:lang w:val="en-GB"/>
        </w:rPr>
        <w:t>s</w:t>
      </w:r>
      <w:r>
        <w:rPr>
          <w:lang w:val="en-GB"/>
        </w:rPr>
        <w:t>:</w:t>
      </w:r>
    </w:p>
    <w:p w14:paraId="637C0D50" w14:textId="3EDEEB38" w:rsidR="00A23AD8" w:rsidRDefault="00A23AD8" w:rsidP="00A23AD8">
      <w:pPr>
        <w:pStyle w:val="ListParagraph"/>
        <w:numPr>
          <w:ilvl w:val="0"/>
          <w:numId w:val="1"/>
        </w:numPr>
        <w:rPr>
          <w:lang w:val="en-GB"/>
        </w:rPr>
      </w:pPr>
      <w:r>
        <w:rPr>
          <w:lang w:val="en-GB"/>
        </w:rPr>
        <w:t>Tracks the transmission of these practices</w:t>
      </w:r>
    </w:p>
    <w:p w14:paraId="3CB5B64E" w14:textId="79095C75" w:rsidR="002B5118" w:rsidRDefault="002B5118" w:rsidP="00A23AD8">
      <w:pPr>
        <w:pStyle w:val="ListParagraph"/>
        <w:numPr>
          <w:ilvl w:val="0"/>
          <w:numId w:val="1"/>
        </w:numPr>
        <w:rPr>
          <w:lang w:val="en-GB"/>
        </w:rPr>
      </w:pPr>
      <w:r>
        <w:rPr>
          <w:lang w:val="en-GB"/>
        </w:rPr>
        <w:t xml:space="preserve">Mechanisms for documentation of these practices </w:t>
      </w:r>
    </w:p>
    <w:p w14:paraId="7D95BDCA" w14:textId="58AB6977" w:rsidR="002B5118" w:rsidRDefault="002B5118" w:rsidP="00A23AD8">
      <w:pPr>
        <w:pStyle w:val="ListParagraph"/>
        <w:numPr>
          <w:ilvl w:val="0"/>
          <w:numId w:val="1"/>
        </w:numPr>
        <w:rPr>
          <w:lang w:val="en-GB"/>
        </w:rPr>
      </w:pPr>
      <w:r>
        <w:rPr>
          <w:lang w:val="en-GB"/>
        </w:rPr>
        <w:t xml:space="preserve">Integration of cultural practices in educational programmes </w:t>
      </w:r>
    </w:p>
    <w:p w14:paraId="04F06C39" w14:textId="45E7CA12" w:rsidR="002B5118" w:rsidRDefault="002B5118" w:rsidP="00A23AD8">
      <w:pPr>
        <w:pStyle w:val="ListParagraph"/>
        <w:numPr>
          <w:ilvl w:val="0"/>
          <w:numId w:val="1"/>
        </w:numPr>
        <w:rPr>
          <w:lang w:val="en-GB"/>
        </w:rPr>
      </w:pPr>
      <w:r>
        <w:rPr>
          <w:lang w:val="en-GB"/>
        </w:rPr>
        <w:t>Awareness building for public</w:t>
      </w:r>
    </w:p>
    <w:p w14:paraId="772B251D" w14:textId="4352EC04" w:rsidR="002B5118" w:rsidRDefault="002B5118" w:rsidP="00A23AD8">
      <w:pPr>
        <w:pStyle w:val="ListParagraph"/>
        <w:numPr>
          <w:ilvl w:val="0"/>
          <w:numId w:val="1"/>
        </w:numPr>
        <w:rPr>
          <w:lang w:val="en-GB"/>
        </w:rPr>
      </w:pPr>
      <w:r>
        <w:rPr>
          <w:lang w:val="en-GB"/>
        </w:rPr>
        <w:t xml:space="preserve">Allocation of resources to communities to </w:t>
      </w:r>
      <w:r w:rsidR="00960B7B">
        <w:rPr>
          <w:lang w:val="en-GB"/>
        </w:rPr>
        <w:t xml:space="preserve">record and </w:t>
      </w:r>
      <w:r>
        <w:rPr>
          <w:lang w:val="en-GB"/>
        </w:rPr>
        <w:t>transmit practices to ne</w:t>
      </w:r>
      <w:r w:rsidR="00960B7B">
        <w:rPr>
          <w:lang w:val="en-GB"/>
        </w:rPr>
        <w:t>xt</w:t>
      </w:r>
      <w:r>
        <w:rPr>
          <w:lang w:val="en-GB"/>
        </w:rPr>
        <w:t xml:space="preserve"> generation</w:t>
      </w:r>
    </w:p>
    <w:p w14:paraId="02AEEA52" w14:textId="051557F7" w:rsidR="002B5118" w:rsidRPr="002B5118" w:rsidRDefault="002B5118" w:rsidP="002B5118">
      <w:pPr>
        <w:pStyle w:val="ListParagraph"/>
        <w:numPr>
          <w:ilvl w:val="0"/>
          <w:numId w:val="1"/>
        </w:numPr>
        <w:rPr>
          <w:lang w:val="en-GB"/>
        </w:rPr>
      </w:pPr>
      <w:r>
        <w:rPr>
          <w:lang w:val="en-GB"/>
        </w:rPr>
        <w:t xml:space="preserve">Inscription of traditional practices on </w:t>
      </w:r>
      <w:r w:rsidRPr="002B5118">
        <w:rPr>
          <w:lang w:val="en-GB"/>
        </w:rPr>
        <w:t xml:space="preserve">List of intangible cultural heritage in need of urgent safeguarding as a means of preserving them and attracting attention to the urgency of maintaining climate stability and of robust climate action. </w:t>
      </w:r>
    </w:p>
    <w:p w14:paraId="59C62465" w14:textId="77777777" w:rsidR="00A23AD8" w:rsidRDefault="00A23AD8" w:rsidP="00A23AD8">
      <w:pPr>
        <w:rPr>
          <w:lang w:val="en-GB"/>
        </w:rPr>
      </w:pPr>
    </w:p>
    <w:p w14:paraId="19B43834" w14:textId="5864F420" w:rsidR="007A14BA" w:rsidRDefault="00A23AD8" w:rsidP="00A23AD8">
      <w:pPr>
        <w:rPr>
          <w:lang w:val="en-GB"/>
        </w:rPr>
      </w:pPr>
      <w:r w:rsidRPr="00A23AD8">
        <w:rPr>
          <w:b/>
          <w:bCs/>
          <w:lang w:val="en-GB"/>
        </w:rPr>
        <w:t>Discussion point:</w:t>
      </w:r>
      <w:r>
        <w:rPr>
          <w:b/>
          <w:bCs/>
          <w:lang w:val="en-GB"/>
        </w:rPr>
        <w:t xml:space="preserve"> </w:t>
      </w:r>
      <w:r>
        <w:rPr>
          <w:lang w:val="en-GB"/>
        </w:rPr>
        <w:t xml:space="preserve">Adapting </w:t>
      </w:r>
      <w:r>
        <w:rPr>
          <w:lang w:val="en-GB"/>
        </w:rPr>
        <w:t xml:space="preserve">some cultural practices will </w:t>
      </w:r>
      <w:r w:rsidR="007A14BA">
        <w:rPr>
          <w:lang w:val="en-GB"/>
        </w:rPr>
        <w:t xml:space="preserve">require the ability for communities who are in the frontline of climate change to be active agents in deciding how to best adapt their cultural practices which fits within their own worldviews and socio-cultural frameworks. This may mean integrating IPLC knowledge with science and creating plural knowledge systems – which requires a level of decolonising scientific knowledge systems and recognising the existence of multiple ontologies. </w:t>
      </w:r>
    </w:p>
    <w:p w14:paraId="1768394C" w14:textId="77777777" w:rsidR="007A14BA" w:rsidRDefault="007A14BA" w:rsidP="007A14BA">
      <w:pPr>
        <w:rPr>
          <w:lang w:val="en-GB"/>
        </w:rPr>
      </w:pPr>
      <w:r>
        <w:rPr>
          <w:lang w:val="en-GB"/>
        </w:rPr>
        <w:t xml:space="preserve"> </w:t>
      </w:r>
    </w:p>
    <w:p w14:paraId="30CCE5E5" w14:textId="77777777" w:rsidR="007A14BA" w:rsidRDefault="007A14BA" w:rsidP="007A14BA">
      <w:pPr>
        <w:rPr>
          <w:lang w:val="en-GB"/>
        </w:rPr>
      </w:pPr>
      <w:r>
        <w:rPr>
          <w:lang w:val="en-GB"/>
        </w:rPr>
        <w:t xml:space="preserve">Links with ICHN: </w:t>
      </w:r>
    </w:p>
    <w:p w14:paraId="6C41538D" w14:textId="77777777" w:rsidR="007A14BA" w:rsidRDefault="007A14BA" w:rsidP="007A14BA">
      <w:pPr>
        <w:rPr>
          <w:lang w:val="en-GB"/>
        </w:rPr>
      </w:pPr>
    </w:p>
    <w:p w14:paraId="35919802" w14:textId="3F9C5A4F" w:rsidR="007A14BA" w:rsidRPr="007A14BA" w:rsidRDefault="007A14BA" w:rsidP="007A14BA">
      <w:pPr>
        <w:rPr>
          <w:b/>
          <w:bCs/>
          <w:i/>
          <w:iCs/>
          <w:lang w:val="en-GB"/>
        </w:rPr>
      </w:pPr>
      <w:r w:rsidRPr="007A14BA">
        <w:rPr>
          <w:b/>
          <w:bCs/>
          <w:i/>
          <w:iCs/>
          <w:lang w:val="en-GB"/>
        </w:rPr>
        <w:t>Recommendation 2: Integrate traditional knowledge of communities with scientific knowledge</w:t>
      </w:r>
    </w:p>
    <w:p w14:paraId="0AC64747" w14:textId="77777777" w:rsidR="007A14BA" w:rsidRPr="007A14BA" w:rsidRDefault="007A14BA" w:rsidP="007A14BA">
      <w:pPr>
        <w:rPr>
          <w:b/>
          <w:bCs/>
          <w:i/>
          <w:iCs/>
          <w:lang w:val="en-GB"/>
        </w:rPr>
      </w:pPr>
    </w:p>
    <w:p w14:paraId="64B174E0" w14:textId="77777777" w:rsidR="007A14BA" w:rsidRPr="007A14BA" w:rsidRDefault="007A14BA" w:rsidP="007A14BA">
      <w:pPr>
        <w:rPr>
          <w:i/>
          <w:iCs/>
          <w:lang w:val="en-GB"/>
        </w:rPr>
      </w:pPr>
      <w:r w:rsidRPr="007A14BA">
        <w:rPr>
          <w:b/>
          <w:bCs/>
          <w:i/>
          <w:iCs/>
          <w:lang w:val="en-GB"/>
        </w:rPr>
        <w:t xml:space="preserve">Recommendation 5: Recognize and support the active agency of victims </w:t>
      </w:r>
    </w:p>
    <w:p w14:paraId="06DDA506" w14:textId="77777777" w:rsidR="007A14BA" w:rsidRPr="007A14BA" w:rsidRDefault="007A14BA" w:rsidP="007A14BA">
      <w:pPr>
        <w:rPr>
          <w:i/>
          <w:iCs/>
          <w:lang w:val="en-GB"/>
        </w:rPr>
      </w:pPr>
      <w:r w:rsidRPr="007A14BA">
        <w:rPr>
          <w:i/>
          <w:iCs/>
          <w:lang w:val="en-GB"/>
        </w:rPr>
        <w:t xml:space="preserve">We strongly encourage States Parties and relevant stakeholders to recognize and support the active agency of victims of climate change and climate-related disasters, enabling them to utilize their Indigenous Knowledge and local knowledge for self-empowerment, resettlement, and integration. </w:t>
      </w:r>
    </w:p>
    <w:p w14:paraId="39E80A80" w14:textId="77777777" w:rsidR="007A14BA" w:rsidRPr="007A14BA" w:rsidRDefault="007A14BA" w:rsidP="007A14BA">
      <w:pPr>
        <w:rPr>
          <w:lang w:val="en-GB"/>
        </w:rPr>
      </w:pPr>
    </w:p>
    <w:p w14:paraId="4B095790" w14:textId="3034E7CE" w:rsidR="007A14BA" w:rsidRPr="007A14BA" w:rsidRDefault="007A14BA" w:rsidP="007A14BA">
      <w:pPr>
        <w:rPr>
          <w:lang w:val="en-GB"/>
        </w:rPr>
      </w:pPr>
      <w:r>
        <w:rPr>
          <w:b/>
          <w:bCs/>
          <w:lang w:val="en-GB"/>
        </w:rPr>
        <w:t xml:space="preserve">Potential indicator: </w:t>
      </w:r>
      <w:r>
        <w:rPr>
          <w:lang w:val="en-GB"/>
        </w:rPr>
        <w:t>Financial</w:t>
      </w:r>
      <w:r w:rsidRPr="007A14BA">
        <w:rPr>
          <w:lang w:val="en-GB"/>
        </w:rPr>
        <w:t xml:space="preserve"> and technical assistance</w:t>
      </w:r>
      <w:r>
        <w:rPr>
          <w:lang w:val="en-GB"/>
        </w:rPr>
        <w:t xml:space="preserve"> provided</w:t>
      </w:r>
      <w:r w:rsidRPr="007A14BA">
        <w:rPr>
          <w:lang w:val="en-GB"/>
        </w:rPr>
        <w:t xml:space="preserve"> to NGOs, communities, and groups, so that they may be active agents </w:t>
      </w:r>
      <w:r>
        <w:rPr>
          <w:lang w:val="en-GB"/>
        </w:rPr>
        <w:t xml:space="preserve">in deciding how to best adapt their cultural practices. </w:t>
      </w:r>
    </w:p>
    <w:p w14:paraId="0EC1C688" w14:textId="77777777" w:rsidR="00AC0BD7" w:rsidRPr="002B5118" w:rsidRDefault="00AC0BD7" w:rsidP="007B546C">
      <w:pPr>
        <w:rPr>
          <w:b/>
          <w:bCs/>
          <w:lang w:val="en-GB"/>
        </w:rPr>
      </w:pPr>
    </w:p>
    <w:p w14:paraId="41CA83C0" w14:textId="41E58D52" w:rsidR="00AC0BD7" w:rsidRDefault="00AC0BD7" w:rsidP="007B546C">
      <w:pPr>
        <w:rPr>
          <w:lang w:val="en-GB"/>
        </w:rPr>
      </w:pPr>
      <w:r w:rsidRPr="002B5118">
        <w:rPr>
          <w:b/>
          <w:bCs/>
          <w:lang w:val="en-GB"/>
        </w:rPr>
        <w:t>Potential Indicator</w:t>
      </w:r>
      <w:r>
        <w:rPr>
          <w:lang w:val="en-GB"/>
        </w:rPr>
        <w:t xml:space="preserve"> – Inclusion of cultural practices in national adaptation plans with clear </w:t>
      </w:r>
      <w:r w:rsidR="00FD4246">
        <w:rPr>
          <w:lang w:val="en-GB"/>
        </w:rPr>
        <w:t>work programs orientated towards</w:t>
      </w:r>
      <w:r w:rsidR="007A14BA">
        <w:rPr>
          <w:lang w:val="en-GB"/>
        </w:rPr>
        <w:t xml:space="preserve"> the </w:t>
      </w:r>
      <w:r w:rsidR="002B5118">
        <w:rPr>
          <w:lang w:val="en-GB"/>
        </w:rPr>
        <w:t>monitoring and documentation of cultural practices.</w:t>
      </w:r>
    </w:p>
    <w:p w14:paraId="175B3F0A" w14:textId="77777777" w:rsidR="00FC0D3B" w:rsidRDefault="00FC0D3B" w:rsidP="007B546C">
      <w:pPr>
        <w:rPr>
          <w:lang w:val="en-GB"/>
        </w:rPr>
      </w:pPr>
    </w:p>
    <w:p w14:paraId="28C542EC" w14:textId="7B9454B7" w:rsidR="00FC0D3B" w:rsidRDefault="00FC0D3B" w:rsidP="00FC0D3B">
      <w:pPr>
        <w:rPr>
          <w:lang w:val="en-GB"/>
        </w:rPr>
      </w:pPr>
      <w:r w:rsidRPr="002B5118">
        <w:rPr>
          <w:b/>
          <w:bCs/>
          <w:lang w:val="en-GB"/>
        </w:rPr>
        <w:t>Potential Indicator</w:t>
      </w:r>
      <w:r>
        <w:rPr>
          <w:lang w:val="en-GB"/>
        </w:rPr>
        <w:t xml:space="preserve"> – Inclusion of cultural practices in national adaptation plans with clear work programs orientated towards </w:t>
      </w:r>
      <w:r>
        <w:rPr>
          <w:lang w:val="en-GB"/>
        </w:rPr>
        <w:t>their role in developing community resilience.</w:t>
      </w:r>
    </w:p>
    <w:p w14:paraId="7D2F4A79" w14:textId="77777777" w:rsidR="00FD4246" w:rsidRDefault="00FD4246" w:rsidP="007B546C">
      <w:pPr>
        <w:rPr>
          <w:lang w:val="en-GB"/>
        </w:rPr>
      </w:pPr>
    </w:p>
    <w:p w14:paraId="65E84504" w14:textId="59B26452" w:rsidR="007B546C" w:rsidRDefault="00AC0BD7">
      <w:r w:rsidRPr="002B5118">
        <w:rPr>
          <w:b/>
          <w:bCs/>
        </w:rPr>
        <w:t>Potential Indicator</w:t>
      </w:r>
      <w:r>
        <w:t xml:space="preserve"> – Jo Clarke mentioned this which I completely agree with:</w:t>
      </w:r>
    </w:p>
    <w:p w14:paraId="212DB0D8" w14:textId="77777777" w:rsidR="00AC0BD7" w:rsidRDefault="00AC0BD7"/>
    <w:p w14:paraId="71CE7BA2" w14:textId="23FDC5E6" w:rsidR="00960B7B" w:rsidRDefault="00AC0BD7" w:rsidP="00AC0BD7">
      <w:pPr>
        <w:rPr>
          <w:b/>
          <w:bCs/>
          <w:i/>
          <w:iCs/>
          <w:lang w:val="en-GB"/>
        </w:rPr>
      </w:pPr>
      <w:r w:rsidRPr="00AC0BD7">
        <w:rPr>
          <w:i/>
          <w:iCs/>
          <w:lang w:val="en-GB"/>
        </w:rPr>
        <w:t xml:space="preserve">The other thing I would say is that I think it is not all about protecting tangible cultural heritage but managing change and decline in intangible heritage, which is inalienable from tangible heritage. </w:t>
      </w:r>
      <w:r w:rsidRPr="00AC0BD7">
        <w:rPr>
          <w:b/>
          <w:bCs/>
          <w:i/>
          <w:iCs/>
          <w:lang w:val="en-GB"/>
        </w:rPr>
        <w:t>In the management of change, Indigenous and local knowledge is really coming to the fore in equitable exchange of techniques, practices and technologies that will help keep alive existing lifeways, albeit changed.</w:t>
      </w:r>
    </w:p>
    <w:p w14:paraId="33AB94F9" w14:textId="7B7E1FB7" w:rsidR="00AC0BD7" w:rsidRDefault="00AC0BD7" w:rsidP="00AC0BD7">
      <w:pPr>
        <w:rPr>
          <w:b/>
          <w:bCs/>
          <w:lang w:val="en-GB"/>
        </w:rPr>
      </w:pPr>
    </w:p>
    <w:p w14:paraId="2BF5C7B0" w14:textId="2B338BCF" w:rsidR="002B5118" w:rsidRDefault="002B5118" w:rsidP="00AC0BD7">
      <w:pPr>
        <w:rPr>
          <w:lang w:val="en-GB"/>
        </w:rPr>
      </w:pPr>
      <w:r>
        <w:rPr>
          <w:b/>
          <w:bCs/>
          <w:lang w:val="en-GB"/>
        </w:rPr>
        <w:t xml:space="preserve">Potential indicator: </w:t>
      </w:r>
      <w:r>
        <w:rPr>
          <w:lang w:val="en-GB"/>
        </w:rPr>
        <w:t xml:space="preserve">Number of work programs or research focused on revitalisation of cultural practices that support climate adaptation and mitigation – such as </w:t>
      </w:r>
      <w:r w:rsidR="00FB60D1">
        <w:rPr>
          <w:lang w:val="en-GB"/>
        </w:rPr>
        <w:t xml:space="preserve">biocultural responses that focus on the preservation of both natural and cultural systems. </w:t>
      </w:r>
    </w:p>
    <w:p w14:paraId="26474FD2" w14:textId="77777777" w:rsidR="00FB60D1" w:rsidRDefault="00FB60D1" w:rsidP="00AC0BD7">
      <w:pPr>
        <w:rPr>
          <w:lang w:val="en-GB"/>
        </w:rPr>
      </w:pPr>
    </w:p>
    <w:p w14:paraId="63EE3047" w14:textId="77777777" w:rsidR="00FB60D1" w:rsidRPr="00FB60D1" w:rsidRDefault="00FB60D1" w:rsidP="00FB60D1">
      <w:pPr>
        <w:rPr>
          <w:i/>
          <w:iCs/>
          <w:lang w:val="en-GB"/>
        </w:rPr>
      </w:pPr>
      <w:r>
        <w:rPr>
          <w:lang w:val="en-GB"/>
        </w:rPr>
        <w:lastRenderedPageBreak/>
        <w:t xml:space="preserve">Links with: </w:t>
      </w:r>
      <w:r w:rsidRPr="00FB60D1">
        <w:rPr>
          <w:b/>
          <w:bCs/>
          <w:i/>
          <w:iCs/>
          <w:lang w:val="en-GB"/>
        </w:rPr>
        <w:t xml:space="preserve">Recommendation 7: Acknowledge ontological and biocultural diversity </w:t>
      </w:r>
    </w:p>
    <w:p w14:paraId="43BF0010" w14:textId="77777777" w:rsidR="00FB60D1" w:rsidRPr="00FB60D1" w:rsidRDefault="00FB60D1" w:rsidP="00FB60D1">
      <w:pPr>
        <w:rPr>
          <w:i/>
          <w:iCs/>
          <w:lang w:val="en-GB"/>
        </w:rPr>
      </w:pPr>
      <w:r w:rsidRPr="00FB60D1">
        <w:rPr>
          <w:i/>
          <w:iCs/>
          <w:lang w:val="en-GB"/>
        </w:rPr>
        <w:t xml:space="preserve">We draw the attention of State Parties and relevant stakeholders to the benefits of acknowledging the immense ontological diversity of the world and counsel the recognition of this diversity and biocultural diversity in general as a core element of global efforts towards climate action. The cultural and social values carried by land and seascapes are closely interlinked with their natural values (and affiliated bio-cultural practices). Integrated nature-culture approaches can improve both climate adaptation and conservation outcomes, while supporting the well- being of associated communities. We encourage State Parties to link their work in the 2003 Convention to the work of the UN Convention on Biodiversity (CBD) Kunming-Montreal Global Biodiversity Framework (GBF) and its “Joint Programme of Work on the links between biological and cultural diversity,” and the CBD “Programme of work on Article 8(j) and other provisions of the CBD related to indigenous peoples and local communities.” </w:t>
      </w:r>
    </w:p>
    <w:p w14:paraId="21143104" w14:textId="77777777" w:rsidR="00FD4246" w:rsidRDefault="00FD4246"/>
    <w:p w14:paraId="5BF5075C" w14:textId="6F3BA753" w:rsidR="00FD4246" w:rsidRDefault="00960B7B">
      <w:r w:rsidRPr="00A23AD8">
        <w:rPr>
          <w:b/>
          <w:bCs/>
          <w:lang w:val="en-GB"/>
        </w:rPr>
        <w:t>Discussion point –</w:t>
      </w:r>
      <w:r w:rsidRPr="00960B7B">
        <w:rPr>
          <w:lang w:val="en-GB"/>
        </w:rPr>
        <w:t xml:space="preserve"> </w:t>
      </w:r>
      <w:r>
        <w:rPr>
          <w:lang w:val="en-GB"/>
        </w:rPr>
        <w:t>Adapting cultural practices in the face of climate mobility is going to be challenging and one that requires special consideration.</w:t>
      </w:r>
    </w:p>
    <w:sectPr w:rsidR="00FD4246" w:rsidSect="00002344">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Garamond">
    <w:panose1 w:val="02020404030301010803"/>
    <w:charset w:val="00"/>
    <w:family w:val="roman"/>
    <w:pitch w:val="variable"/>
    <w:sig w:usb0="00000287" w:usb1="00000002" w:usb2="00000000" w:usb3="00000000" w:csb0="0000009F" w:csb1="00000000"/>
  </w:font>
  <w:font w:name="Aptos">
    <w:panose1 w:val="020B0004020202020204"/>
    <w:charset w:val="00"/>
    <w:family w:val="swiss"/>
    <w:pitch w:val="variable"/>
    <w:sig w:usb0="20000287" w:usb1="00000003" w:usb2="00000000" w:usb3="00000000" w:csb0="0000019F" w:csb1="00000000"/>
  </w:font>
  <w:font w:name="Times New Roman">
    <w:altName w:val="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F286A8C"/>
    <w:multiLevelType w:val="hybridMultilevel"/>
    <w:tmpl w:val="6958D96A"/>
    <w:lvl w:ilvl="0" w:tplc="C34017C2">
      <w:numFmt w:val="bullet"/>
      <w:lvlText w:val="-"/>
      <w:lvlJc w:val="left"/>
      <w:pPr>
        <w:ind w:left="720" w:hanging="360"/>
      </w:pPr>
      <w:rPr>
        <w:rFonts w:ascii="Garamond" w:eastAsiaTheme="minorHAnsi" w:hAnsi="Garamon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053859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46C"/>
    <w:rsid w:val="00002344"/>
    <w:rsid w:val="00255044"/>
    <w:rsid w:val="002B5118"/>
    <w:rsid w:val="003111A0"/>
    <w:rsid w:val="00396896"/>
    <w:rsid w:val="00424A12"/>
    <w:rsid w:val="006935AE"/>
    <w:rsid w:val="00761AB4"/>
    <w:rsid w:val="007A14BA"/>
    <w:rsid w:val="007B546C"/>
    <w:rsid w:val="00903A51"/>
    <w:rsid w:val="00960B7B"/>
    <w:rsid w:val="00A23AD8"/>
    <w:rsid w:val="00AC0BD7"/>
    <w:rsid w:val="00CB594D"/>
    <w:rsid w:val="00EE547E"/>
    <w:rsid w:val="00FB60D1"/>
    <w:rsid w:val="00FC0D3B"/>
    <w:rsid w:val="00FD42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CAD3C97"/>
  <w15:chartTrackingRefBased/>
  <w15:docId w15:val="{A8399426-729C-0643-BF89-8E531CE38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Garamond" w:eastAsiaTheme="minorHAnsi" w:hAnsi="Garamond" w:cs="Times New Roman"/>
        <w:color w:val="000000" w:themeColor="text1"/>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AU"/>
    </w:rPr>
  </w:style>
  <w:style w:type="paragraph" w:styleId="Heading1">
    <w:name w:val="heading 1"/>
    <w:basedOn w:val="Normal"/>
    <w:next w:val="Normal"/>
    <w:link w:val="Heading1Char"/>
    <w:uiPriority w:val="9"/>
    <w:qFormat/>
    <w:rsid w:val="007B54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54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546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546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B546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B546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B546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B546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B546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546C"/>
    <w:rPr>
      <w:rFonts w:asciiTheme="majorHAnsi" w:eastAsiaTheme="majorEastAsia" w:hAnsiTheme="majorHAnsi" w:cstheme="majorBidi"/>
      <w:color w:val="0F4761" w:themeColor="accent1" w:themeShade="BF"/>
      <w:sz w:val="40"/>
      <w:szCs w:val="40"/>
      <w:lang w:val="en-AU"/>
    </w:rPr>
  </w:style>
  <w:style w:type="character" w:customStyle="1" w:styleId="Heading2Char">
    <w:name w:val="Heading 2 Char"/>
    <w:basedOn w:val="DefaultParagraphFont"/>
    <w:link w:val="Heading2"/>
    <w:uiPriority w:val="9"/>
    <w:semiHidden/>
    <w:rsid w:val="007B546C"/>
    <w:rPr>
      <w:rFonts w:asciiTheme="majorHAnsi" w:eastAsiaTheme="majorEastAsia" w:hAnsiTheme="majorHAnsi" w:cstheme="majorBidi"/>
      <w:color w:val="0F4761" w:themeColor="accent1" w:themeShade="BF"/>
      <w:sz w:val="32"/>
      <w:szCs w:val="32"/>
      <w:lang w:val="en-AU"/>
    </w:rPr>
  </w:style>
  <w:style w:type="character" w:customStyle="1" w:styleId="Heading3Char">
    <w:name w:val="Heading 3 Char"/>
    <w:basedOn w:val="DefaultParagraphFont"/>
    <w:link w:val="Heading3"/>
    <w:uiPriority w:val="9"/>
    <w:semiHidden/>
    <w:rsid w:val="007B546C"/>
    <w:rPr>
      <w:rFonts w:asciiTheme="minorHAnsi" w:eastAsiaTheme="majorEastAsia" w:hAnsiTheme="minorHAnsi" w:cstheme="majorBidi"/>
      <w:color w:val="0F4761" w:themeColor="accent1" w:themeShade="BF"/>
      <w:sz w:val="28"/>
      <w:szCs w:val="28"/>
      <w:lang w:val="en-AU"/>
    </w:rPr>
  </w:style>
  <w:style w:type="character" w:customStyle="1" w:styleId="Heading4Char">
    <w:name w:val="Heading 4 Char"/>
    <w:basedOn w:val="DefaultParagraphFont"/>
    <w:link w:val="Heading4"/>
    <w:uiPriority w:val="9"/>
    <w:semiHidden/>
    <w:rsid w:val="007B546C"/>
    <w:rPr>
      <w:rFonts w:asciiTheme="minorHAnsi" w:eastAsiaTheme="majorEastAsia" w:hAnsiTheme="minorHAnsi" w:cstheme="majorBidi"/>
      <w:i/>
      <w:iCs/>
      <w:color w:val="0F4761" w:themeColor="accent1" w:themeShade="BF"/>
      <w:lang w:val="en-AU"/>
    </w:rPr>
  </w:style>
  <w:style w:type="character" w:customStyle="1" w:styleId="Heading5Char">
    <w:name w:val="Heading 5 Char"/>
    <w:basedOn w:val="DefaultParagraphFont"/>
    <w:link w:val="Heading5"/>
    <w:uiPriority w:val="9"/>
    <w:semiHidden/>
    <w:rsid w:val="007B546C"/>
    <w:rPr>
      <w:rFonts w:asciiTheme="minorHAnsi" w:eastAsiaTheme="majorEastAsia" w:hAnsiTheme="minorHAnsi" w:cstheme="majorBidi"/>
      <w:color w:val="0F4761" w:themeColor="accent1" w:themeShade="BF"/>
      <w:lang w:val="en-AU"/>
    </w:rPr>
  </w:style>
  <w:style w:type="character" w:customStyle="1" w:styleId="Heading6Char">
    <w:name w:val="Heading 6 Char"/>
    <w:basedOn w:val="DefaultParagraphFont"/>
    <w:link w:val="Heading6"/>
    <w:uiPriority w:val="9"/>
    <w:semiHidden/>
    <w:rsid w:val="007B546C"/>
    <w:rPr>
      <w:rFonts w:asciiTheme="minorHAnsi" w:eastAsiaTheme="majorEastAsia" w:hAnsiTheme="minorHAnsi" w:cstheme="majorBidi"/>
      <w:i/>
      <w:iCs/>
      <w:color w:val="595959" w:themeColor="text1" w:themeTint="A6"/>
      <w:lang w:val="en-AU"/>
    </w:rPr>
  </w:style>
  <w:style w:type="character" w:customStyle="1" w:styleId="Heading7Char">
    <w:name w:val="Heading 7 Char"/>
    <w:basedOn w:val="DefaultParagraphFont"/>
    <w:link w:val="Heading7"/>
    <w:uiPriority w:val="9"/>
    <w:semiHidden/>
    <w:rsid w:val="007B546C"/>
    <w:rPr>
      <w:rFonts w:asciiTheme="minorHAnsi" w:eastAsiaTheme="majorEastAsia" w:hAnsiTheme="minorHAnsi" w:cstheme="majorBidi"/>
      <w:color w:val="595959" w:themeColor="text1" w:themeTint="A6"/>
      <w:lang w:val="en-AU"/>
    </w:rPr>
  </w:style>
  <w:style w:type="character" w:customStyle="1" w:styleId="Heading8Char">
    <w:name w:val="Heading 8 Char"/>
    <w:basedOn w:val="DefaultParagraphFont"/>
    <w:link w:val="Heading8"/>
    <w:uiPriority w:val="9"/>
    <w:semiHidden/>
    <w:rsid w:val="007B546C"/>
    <w:rPr>
      <w:rFonts w:asciiTheme="minorHAnsi" w:eastAsiaTheme="majorEastAsia" w:hAnsiTheme="minorHAnsi" w:cstheme="majorBidi"/>
      <w:i/>
      <w:iCs/>
      <w:color w:val="272727" w:themeColor="text1" w:themeTint="D8"/>
      <w:lang w:val="en-AU"/>
    </w:rPr>
  </w:style>
  <w:style w:type="character" w:customStyle="1" w:styleId="Heading9Char">
    <w:name w:val="Heading 9 Char"/>
    <w:basedOn w:val="DefaultParagraphFont"/>
    <w:link w:val="Heading9"/>
    <w:uiPriority w:val="9"/>
    <w:semiHidden/>
    <w:rsid w:val="007B546C"/>
    <w:rPr>
      <w:rFonts w:asciiTheme="minorHAnsi" w:eastAsiaTheme="majorEastAsia" w:hAnsiTheme="minorHAnsi" w:cstheme="majorBidi"/>
      <w:color w:val="272727" w:themeColor="text1" w:themeTint="D8"/>
      <w:lang w:val="en-AU"/>
    </w:rPr>
  </w:style>
  <w:style w:type="paragraph" w:styleId="Title">
    <w:name w:val="Title"/>
    <w:basedOn w:val="Normal"/>
    <w:next w:val="Normal"/>
    <w:link w:val="TitleChar"/>
    <w:uiPriority w:val="10"/>
    <w:qFormat/>
    <w:rsid w:val="007B546C"/>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7B546C"/>
    <w:rPr>
      <w:rFonts w:asciiTheme="majorHAnsi" w:eastAsiaTheme="majorEastAsia" w:hAnsiTheme="majorHAnsi" w:cstheme="majorBidi"/>
      <w:color w:val="auto"/>
      <w:spacing w:val="-10"/>
      <w:kern w:val="28"/>
      <w:sz w:val="56"/>
      <w:szCs w:val="56"/>
      <w:lang w:val="en-AU"/>
    </w:rPr>
  </w:style>
  <w:style w:type="paragraph" w:styleId="Subtitle">
    <w:name w:val="Subtitle"/>
    <w:basedOn w:val="Normal"/>
    <w:next w:val="Normal"/>
    <w:link w:val="SubtitleChar"/>
    <w:uiPriority w:val="11"/>
    <w:qFormat/>
    <w:rsid w:val="007B546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546C"/>
    <w:rPr>
      <w:rFonts w:asciiTheme="minorHAnsi" w:eastAsiaTheme="majorEastAsia" w:hAnsiTheme="minorHAnsi" w:cstheme="majorBidi"/>
      <w:color w:val="595959" w:themeColor="text1" w:themeTint="A6"/>
      <w:spacing w:val="15"/>
      <w:sz w:val="28"/>
      <w:szCs w:val="28"/>
      <w:lang w:val="en-AU"/>
    </w:rPr>
  </w:style>
  <w:style w:type="paragraph" w:styleId="Quote">
    <w:name w:val="Quote"/>
    <w:basedOn w:val="Normal"/>
    <w:next w:val="Normal"/>
    <w:link w:val="QuoteChar"/>
    <w:uiPriority w:val="29"/>
    <w:qFormat/>
    <w:rsid w:val="007B546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B546C"/>
    <w:rPr>
      <w:i/>
      <w:iCs/>
      <w:color w:val="404040" w:themeColor="text1" w:themeTint="BF"/>
      <w:lang w:val="en-AU"/>
    </w:rPr>
  </w:style>
  <w:style w:type="paragraph" w:styleId="ListParagraph">
    <w:name w:val="List Paragraph"/>
    <w:basedOn w:val="Normal"/>
    <w:uiPriority w:val="34"/>
    <w:qFormat/>
    <w:rsid w:val="007B546C"/>
    <w:pPr>
      <w:ind w:left="720"/>
      <w:contextualSpacing/>
    </w:pPr>
  </w:style>
  <w:style w:type="character" w:styleId="IntenseEmphasis">
    <w:name w:val="Intense Emphasis"/>
    <w:basedOn w:val="DefaultParagraphFont"/>
    <w:uiPriority w:val="21"/>
    <w:qFormat/>
    <w:rsid w:val="007B546C"/>
    <w:rPr>
      <w:i/>
      <w:iCs/>
      <w:color w:val="0F4761" w:themeColor="accent1" w:themeShade="BF"/>
    </w:rPr>
  </w:style>
  <w:style w:type="paragraph" w:styleId="IntenseQuote">
    <w:name w:val="Intense Quote"/>
    <w:basedOn w:val="Normal"/>
    <w:next w:val="Normal"/>
    <w:link w:val="IntenseQuoteChar"/>
    <w:uiPriority w:val="30"/>
    <w:qFormat/>
    <w:rsid w:val="007B54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546C"/>
    <w:rPr>
      <w:i/>
      <w:iCs/>
      <w:color w:val="0F4761" w:themeColor="accent1" w:themeShade="BF"/>
      <w:lang w:val="en-AU"/>
    </w:rPr>
  </w:style>
  <w:style w:type="character" w:styleId="IntenseReference">
    <w:name w:val="Intense Reference"/>
    <w:basedOn w:val="DefaultParagraphFont"/>
    <w:uiPriority w:val="32"/>
    <w:qFormat/>
    <w:rsid w:val="007B546C"/>
    <w:rPr>
      <w:b/>
      <w:bCs/>
      <w:smallCaps/>
      <w:color w:val="0F4761" w:themeColor="accent1" w:themeShade="BF"/>
      <w:spacing w:val="5"/>
    </w:rPr>
  </w:style>
  <w:style w:type="paragraph" w:styleId="NormalWeb">
    <w:name w:val="Normal (Web)"/>
    <w:basedOn w:val="Normal"/>
    <w:uiPriority w:val="99"/>
    <w:semiHidden/>
    <w:unhideWhenUsed/>
    <w:rsid w:val="007A14BA"/>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871503">
      <w:bodyDiv w:val="1"/>
      <w:marLeft w:val="0"/>
      <w:marRight w:val="0"/>
      <w:marTop w:val="0"/>
      <w:marBottom w:val="0"/>
      <w:divBdr>
        <w:top w:val="none" w:sz="0" w:space="0" w:color="auto"/>
        <w:left w:val="none" w:sz="0" w:space="0" w:color="auto"/>
        <w:bottom w:val="none" w:sz="0" w:space="0" w:color="auto"/>
        <w:right w:val="none" w:sz="0" w:space="0" w:color="auto"/>
      </w:divBdr>
      <w:divsChild>
        <w:div w:id="745348912">
          <w:marLeft w:val="0"/>
          <w:marRight w:val="0"/>
          <w:marTop w:val="0"/>
          <w:marBottom w:val="0"/>
          <w:divBdr>
            <w:top w:val="none" w:sz="0" w:space="0" w:color="auto"/>
            <w:left w:val="none" w:sz="0" w:space="0" w:color="auto"/>
            <w:bottom w:val="none" w:sz="0" w:space="0" w:color="auto"/>
            <w:right w:val="none" w:sz="0" w:space="0" w:color="auto"/>
          </w:divBdr>
          <w:divsChild>
            <w:div w:id="540046919">
              <w:marLeft w:val="0"/>
              <w:marRight w:val="0"/>
              <w:marTop w:val="0"/>
              <w:marBottom w:val="0"/>
              <w:divBdr>
                <w:top w:val="none" w:sz="0" w:space="0" w:color="auto"/>
                <w:left w:val="none" w:sz="0" w:space="0" w:color="auto"/>
                <w:bottom w:val="none" w:sz="0" w:space="0" w:color="auto"/>
                <w:right w:val="none" w:sz="0" w:space="0" w:color="auto"/>
              </w:divBdr>
              <w:divsChild>
                <w:div w:id="978068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23674">
      <w:bodyDiv w:val="1"/>
      <w:marLeft w:val="0"/>
      <w:marRight w:val="0"/>
      <w:marTop w:val="0"/>
      <w:marBottom w:val="0"/>
      <w:divBdr>
        <w:top w:val="none" w:sz="0" w:space="0" w:color="auto"/>
        <w:left w:val="none" w:sz="0" w:space="0" w:color="auto"/>
        <w:bottom w:val="none" w:sz="0" w:space="0" w:color="auto"/>
        <w:right w:val="none" w:sz="0" w:space="0" w:color="auto"/>
      </w:divBdr>
      <w:divsChild>
        <w:div w:id="657266967">
          <w:marLeft w:val="0"/>
          <w:marRight w:val="0"/>
          <w:marTop w:val="0"/>
          <w:marBottom w:val="0"/>
          <w:divBdr>
            <w:top w:val="none" w:sz="0" w:space="0" w:color="auto"/>
            <w:left w:val="none" w:sz="0" w:space="0" w:color="auto"/>
            <w:bottom w:val="none" w:sz="0" w:space="0" w:color="auto"/>
            <w:right w:val="none" w:sz="0" w:space="0" w:color="auto"/>
          </w:divBdr>
          <w:divsChild>
            <w:div w:id="1656450023">
              <w:marLeft w:val="0"/>
              <w:marRight w:val="0"/>
              <w:marTop w:val="0"/>
              <w:marBottom w:val="0"/>
              <w:divBdr>
                <w:top w:val="none" w:sz="0" w:space="0" w:color="auto"/>
                <w:left w:val="none" w:sz="0" w:space="0" w:color="auto"/>
                <w:bottom w:val="none" w:sz="0" w:space="0" w:color="auto"/>
                <w:right w:val="none" w:sz="0" w:space="0" w:color="auto"/>
              </w:divBdr>
              <w:divsChild>
                <w:div w:id="131664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235267">
      <w:bodyDiv w:val="1"/>
      <w:marLeft w:val="0"/>
      <w:marRight w:val="0"/>
      <w:marTop w:val="0"/>
      <w:marBottom w:val="0"/>
      <w:divBdr>
        <w:top w:val="none" w:sz="0" w:space="0" w:color="auto"/>
        <w:left w:val="none" w:sz="0" w:space="0" w:color="auto"/>
        <w:bottom w:val="none" w:sz="0" w:space="0" w:color="auto"/>
        <w:right w:val="none" w:sz="0" w:space="0" w:color="auto"/>
      </w:divBdr>
      <w:divsChild>
        <w:div w:id="1332414188">
          <w:marLeft w:val="0"/>
          <w:marRight w:val="0"/>
          <w:marTop w:val="0"/>
          <w:marBottom w:val="0"/>
          <w:divBdr>
            <w:top w:val="none" w:sz="0" w:space="0" w:color="auto"/>
            <w:left w:val="none" w:sz="0" w:space="0" w:color="auto"/>
            <w:bottom w:val="none" w:sz="0" w:space="0" w:color="auto"/>
            <w:right w:val="none" w:sz="0" w:space="0" w:color="auto"/>
          </w:divBdr>
          <w:divsChild>
            <w:div w:id="21830937">
              <w:marLeft w:val="0"/>
              <w:marRight w:val="0"/>
              <w:marTop w:val="0"/>
              <w:marBottom w:val="0"/>
              <w:divBdr>
                <w:top w:val="none" w:sz="0" w:space="0" w:color="auto"/>
                <w:left w:val="none" w:sz="0" w:space="0" w:color="auto"/>
                <w:bottom w:val="none" w:sz="0" w:space="0" w:color="auto"/>
                <w:right w:val="none" w:sz="0" w:space="0" w:color="auto"/>
              </w:divBdr>
              <w:divsChild>
                <w:div w:id="172649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3047055">
      <w:bodyDiv w:val="1"/>
      <w:marLeft w:val="0"/>
      <w:marRight w:val="0"/>
      <w:marTop w:val="0"/>
      <w:marBottom w:val="0"/>
      <w:divBdr>
        <w:top w:val="none" w:sz="0" w:space="0" w:color="auto"/>
        <w:left w:val="none" w:sz="0" w:space="0" w:color="auto"/>
        <w:bottom w:val="none" w:sz="0" w:space="0" w:color="auto"/>
        <w:right w:val="none" w:sz="0" w:space="0" w:color="auto"/>
      </w:divBdr>
      <w:divsChild>
        <w:div w:id="150565016">
          <w:marLeft w:val="0"/>
          <w:marRight w:val="0"/>
          <w:marTop w:val="0"/>
          <w:marBottom w:val="0"/>
          <w:divBdr>
            <w:top w:val="none" w:sz="0" w:space="0" w:color="auto"/>
            <w:left w:val="none" w:sz="0" w:space="0" w:color="auto"/>
            <w:bottom w:val="none" w:sz="0" w:space="0" w:color="auto"/>
            <w:right w:val="none" w:sz="0" w:space="0" w:color="auto"/>
          </w:divBdr>
          <w:divsChild>
            <w:div w:id="1892882597">
              <w:marLeft w:val="0"/>
              <w:marRight w:val="0"/>
              <w:marTop w:val="0"/>
              <w:marBottom w:val="0"/>
              <w:divBdr>
                <w:top w:val="none" w:sz="0" w:space="0" w:color="auto"/>
                <w:left w:val="none" w:sz="0" w:space="0" w:color="auto"/>
                <w:bottom w:val="none" w:sz="0" w:space="0" w:color="auto"/>
                <w:right w:val="none" w:sz="0" w:space="0" w:color="auto"/>
              </w:divBdr>
              <w:divsChild>
                <w:div w:id="111774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842078">
      <w:bodyDiv w:val="1"/>
      <w:marLeft w:val="0"/>
      <w:marRight w:val="0"/>
      <w:marTop w:val="0"/>
      <w:marBottom w:val="0"/>
      <w:divBdr>
        <w:top w:val="none" w:sz="0" w:space="0" w:color="auto"/>
        <w:left w:val="none" w:sz="0" w:space="0" w:color="auto"/>
        <w:bottom w:val="none" w:sz="0" w:space="0" w:color="auto"/>
        <w:right w:val="none" w:sz="0" w:space="0" w:color="auto"/>
      </w:divBdr>
      <w:divsChild>
        <w:div w:id="2009938492">
          <w:marLeft w:val="0"/>
          <w:marRight w:val="0"/>
          <w:marTop w:val="0"/>
          <w:marBottom w:val="0"/>
          <w:divBdr>
            <w:top w:val="none" w:sz="0" w:space="0" w:color="auto"/>
            <w:left w:val="none" w:sz="0" w:space="0" w:color="auto"/>
            <w:bottom w:val="none" w:sz="0" w:space="0" w:color="auto"/>
            <w:right w:val="none" w:sz="0" w:space="0" w:color="auto"/>
          </w:divBdr>
          <w:divsChild>
            <w:div w:id="392852785">
              <w:marLeft w:val="0"/>
              <w:marRight w:val="0"/>
              <w:marTop w:val="0"/>
              <w:marBottom w:val="0"/>
              <w:divBdr>
                <w:top w:val="none" w:sz="0" w:space="0" w:color="auto"/>
                <w:left w:val="none" w:sz="0" w:space="0" w:color="auto"/>
                <w:bottom w:val="none" w:sz="0" w:space="0" w:color="auto"/>
                <w:right w:val="none" w:sz="0" w:space="0" w:color="auto"/>
              </w:divBdr>
              <w:divsChild>
                <w:div w:id="162453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722421">
      <w:bodyDiv w:val="1"/>
      <w:marLeft w:val="0"/>
      <w:marRight w:val="0"/>
      <w:marTop w:val="0"/>
      <w:marBottom w:val="0"/>
      <w:divBdr>
        <w:top w:val="none" w:sz="0" w:space="0" w:color="auto"/>
        <w:left w:val="none" w:sz="0" w:space="0" w:color="auto"/>
        <w:bottom w:val="none" w:sz="0" w:space="0" w:color="auto"/>
        <w:right w:val="none" w:sz="0" w:space="0" w:color="auto"/>
      </w:divBdr>
      <w:divsChild>
        <w:div w:id="562104295">
          <w:marLeft w:val="0"/>
          <w:marRight w:val="0"/>
          <w:marTop w:val="0"/>
          <w:marBottom w:val="0"/>
          <w:divBdr>
            <w:top w:val="none" w:sz="0" w:space="0" w:color="auto"/>
            <w:left w:val="none" w:sz="0" w:space="0" w:color="auto"/>
            <w:bottom w:val="none" w:sz="0" w:space="0" w:color="auto"/>
            <w:right w:val="none" w:sz="0" w:space="0" w:color="auto"/>
          </w:divBdr>
          <w:divsChild>
            <w:div w:id="817258951">
              <w:marLeft w:val="0"/>
              <w:marRight w:val="0"/>
              <w:marTop w:val="0"/>
              <w:marBottom w:val="0"/>
              <w:divBdr>
                <w:top w:val="none" w:sz="0" w:space="0" w:color="auto"/>
                <w:left w:val="none" w:sz="0" w:space="0" w:color="auto"/>
                <w:bottom w:val="none" w:sz="0" w:space="0" w:color="auto"/>
                <w:right w:val="none" w:sz="0" w:space="0" w:color="auto"/>
              </w:divBdr>
              <w:divsChild>
                <w:div w:id="144568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716636">
      <w:bodyDiv w:val="1"/>
      <w:marLeft w:val="0"/>
      <w:marRight w:val="0"/>
      <w:marTop w:val="0"/>
      <w:marBottom w:val="0"/>
      <w:divBdr>
        <w:top w:val="none" w:sz="0" w:space="0" w:color="auto"/>
        <w:left w:val="none" w:sz="0" w:space="0" w:color="auto"/>
        <w:bottom w:val="none" w:sz="0" w:space="0" w:color="auto"/>
        <w:right w:val="none" w:sz="0" w:space="0" w:color="auto"/>
      </w:divBdr>
    </w:div>
    <w:div w:id="650906236">
      <w:bodyDiv w:val="1"/>
      <w:marLeft w:val="0"/>
      <w:marRight w:val="0"/>
      <w:marTop w:val="0"/>
      <w:marBottom w:val="0"/>
      <w:divBdr>
        <w:top w:val="none" w:sz="0" w:space="0" w:color="auto"/>
        <w:left w:val="none" w:sz="0" w:space="0" w:color="auto"/>
        <w:bottom w:val="none" w:sz="0" w:space="0" w:color="auto"/>
        <w:right w:val="none" w:sz="0" w:space="0" w:color="auto"/>
      </w:divBdr>
      <w:divsChild>
        <w:div w:id="1629433460">
          <w:marLeft w:val="0"/>
          <w:marRight w:val="0"/>
          <w:marTop w:val="0"/>
          <w:marBottom w:val="0"/>
          <w:divBdr>
            <w:top w:val="none" w:sz="0" w:space="0" w:color="auto"/>
            <w:left w:val="none" w:sz="0" w:space="0" w:color="auto"/>
            <w:bottom w:val="none" w:sz="0" w:space="0" w:color="auto"/>
            <w:right w:val="none" w:sz="0" w:space="0" w:color="auto"/>
          </w:divBdr>
          <w:divsChild>
            <w:div w:id="1412238976">
              <w:marLeft w:val="0"/>
              <w:marRight w:val="0"/>
              <w:marTop w:val="0"/>
              <w:marBottom w:val="0"/>
              <w:divBdr>
                <w:top w:val="none" w:sz="0" w:space="0" w:color="auto"/>
                <w:left w:val="none" w:sz="0" w:space="0" w:color="auto"/>
                <w:bottom w:val="none" w:sz="0" w:space="0" w:color="auto"/>
                <w:right w:val="none" w:sz="0" w:space="0" w:color="auto"/>
              </w:divBdr>
              <w:divsChild>
                <w:div w:id="187272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416055">
      <w:bodyDiv w:val="1"/>
      <w:marLeft w:val="0"/>
      <w:marRight w:val="0"/>
      <w:marTop w:val="0"/>
      <w:marBottom w:val="0"/>
      <w:divBdr>
        <w:top w:val="none" w:sz="0" w:space="0" w:color="auto"/>
        <w:left w:val="none" w:sz="0" w:space="0" w:color="auto"/>
        <w:bottom w:val="none" w:sz="0" w:space="0" w:color="auto"/>
        <w:right w:val="none" w:sz="0" w:space="0" w:color="auto"/>
      </w:divBdr>
      <w:divsChild>
        <w:div w:id="1955667651">
          <w:marLeft w:val="0"/>
          <w:marRight w:val="0"/>
          <w:marTop w:val="0"/>
          <w:marBottom w:val="0"/>
          <w:divBdr>
            <w:top w:val="none" w:sz="0" w:space="0" w:color="auto"/>
            <w:left w:val="none" w:sz="0" w:space="0" w:color="auto"/>
            <w:bottom w:val="none" w:sz="0" w:space="0" w:color="auto"/>
            <w:right w:val="none" w:sz="0" w:space="0" w:color="auto"/>
          </w:divBdr>
          <w:divsChild>
            <w:div w:id="1740446241">
              <w:marLeft w:val="0"/>
              <w:marRight w:val="0"/>
              <w:marTop w:val="0"/>
              <w:marBottom w:val="0"/>
              <w:divBdr>
                <w:top w:val="none" w:sz="0" w:space="0" w:color="auto"/>
                <w:left w:val="none" w:sz="0" w:space="0" w:color="auto"/>
                <w:bottom w:val="none" w:sz="0" w:space="0" w:color="auto"/>
                <w:right w:val="none" w:sz="0" w:space="0" w:color="auto"/>
              </w:divBdr>
              <w:divsChild>
                <w:div w:id="107173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081741">
      <w:bodyDiv w:val="1"/>
      <w:marLeft w:val="0"/>
      <w:marRight w:val="0"/>
      <w:marTop w:val="0"/>
      <w:marBottom w:val="0"/>
      <w:divBdr>
        <w:top w:val="none" w:sz="0" w:space="0" w:color="auto"/>
        <w:left w:val="none" w:sz="0" w:space="0" w:color="auto"/>
        <w:bottom w:val="none" w:sz="0" w:space="0" w:color="auto"/>
        <w:right w:val="none" w:sz="0" w:space="0" w:color="auto"/>
      </w:divBdr>
      <w:divsChild>
        <w:div w:id="1309163219">
          <w:marLeft w:val="0"/>
          <w:marRight w:val="0"/>
          <w:marTop w:val="0"/>
          <w:marBottom w:val="0"/>
          <w:divBdr>
            <w:top w:val="none" w:sz="0" w:space="0" w:color="auto"/>
            <w:left w:val="none" w:sz="0" w:space="0" w:color="auto"/>
            <w:bottom w:val="none" w:sz="0" w:space="0" w:color="auto"/>
            <w:right w:val="none" w:sz="0" w:space="0" w:color="auto"/>
          </w:divBdr>
          <w:divsChild>
            <w:div w:id="1150102046">
              <w:marLeft w:val="0"/>
              <w:marRight w:val="0"/>
              <w:marTop w:val="0"/>
              <w:marBottom w:val="0"/>
              <w:divBdr>
                <w:top w:val="none" w:sz="0" w:space="0" w:color="auto"/>
                <w:left w:val="none" w:sz="0" w:space="0" w:color="auto"/>
                <w:bottom w:val="none" w:sz="0" w:space="0" w:color="auto"/>
                <w:right w:val="none" w:sz="0" w:space="0" w:color="auto"/>
              </w:divBdr>
              <w:divsChild>
                <w:div w:id="1814134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804647">
      <w:bodyDiv w:val="1"/>
      <w:marLeft w:val="0"/>
      <w:marRight w:val="0"/>
      <w:marTop w:val="0"/>
      <w:marBottom w:val="0"/>
      <w:divBdr>
        <w:top w:val="none" w:sz="0" w:space="0" w:color="auto"/>
        <w:left w:val="none" w:sz="0" w:space="0" w:color="auto"/>
        <w:bottom w:val="none" w:sz="0" w:space="0" w:color="auto"/>
        <w:right w:val="none" w:sz="0" w:space="0" w:color="auto"/>
      </w:divBdr>
      <w:divsChild>
        <w:div w:id="1059787932">
          <w:marLeft w:val="0"/>
          <w:marRight w:val="0"/>
          <w:marTop w:val="0"/>
          <w:marBottom w:val="0"/>
          <w:divBdr>
            <w:top w:val="none" w:sz="0" w:space="0" w:color="auto"/>
            <w:left w:val="none" w:sz="0" w:space="0" w:color="auto"/>
            <w:bottom w:val="none" w:sz="0" w:space="0" w:color="auto"/>
            <w:right w:val="none" w:sz="0" w:space="0" w:color="auto"/>
          </w:divBdr>
          <w:divsChild>
            <w:div w:id="402871343">
              <w:marLeft w:val="0"/>
              <w:marRight w:val="0"/>
              <w:marTop w:val="0"/>
              <w:marBottom w:val="0"/>
              <w:divBdr>
                <w:top w:val="none" w:sz="0" w:space="0" w:color="auto"/>
                <w:left w:val="none" w:sz="0" w:space="0" w:color="auto"/>
                <w:bottom w:val="none" w:sz="0" w:space="0" w:color="auto"/>
                <w:right w:val="none" w:sz="0" w:space="0" w:color="auto"/>
              </w:divBdr>
              <w:divsChild>
                <w:div w:id="62392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206759">
      <w:bodyDiv w:val="1"/>
      <w:marLeft w:val="0"/>
      <w:marRight w:val="0"/>
      <w:marTop w:val="0"/>
      <w:marBottom w:val="0"/>
      <w:divBdr>
        <w:top w:val="none" w:sz="0" w:space="0" w:color="auto"/>
        <w:left w:val="none" w:sz="0" w:space="0" w:color="auto"/>
        <w:bottom w:val="none" w:sz="0" w:space="0" w:color="auto"/>
        <w:right w:val="none" w:sz="0" w:space="0" w:color="auto"/>
      </w:divBdr>
    </w:div>
    <w:div w:id="1132749849">
      <w:bodyDiv w:val="1"/>
      <w:marLeft w:val="0"/>
      <w:marRight w:val="0"/>
      <w:marTop w:val="0"/>
      <w:marBottom w:val="0"/>
      <w:divBdr>
        <w:top w:val="none" w:sz="0" w:space="0" w:color="auto"/>
        <w:left w:val="none" w:sz="0" w:space="0" w:color="auto"/>
        <w:bottom w:val="none" w:sz="0" w:space="0" w:color="auto"/>
        <w:right w:val="none" w:sz="0" w:space="0" w:color="auto"/>
      </w:divBdr>
      <w:divsChild>
        <w:div w:id="969628603">
          <w:marLeft w:val="0"/>
          <w:marRight w:val="0"/>
          <w:marTop w:val="0"/>
          <w:marBottom w:val="0"/>
          <w:divBdr>
            <w:top w:val="none" w:sz="0" w:space="0" w:color="auto"/>
            <w:left w:val="none" w:sz="0" w:space="0" w:color="auto"/>
            <w:bottom w:val="none" w:sz="0" w:space="0" w:color="auto"/>
            <w:right w:val="none" w:sz="0" w:space="0" w:color="auto"/>
          </w:divBdr>
          <w:divsChild>
            <w:div w:id="2021662947">
              <w:marLeft w:val="0"/>
              <w:marRight w:val="0"/>
              <w:marTop w:val="0"/>
              <w:marBottom w:val="0"/>
              <w:divBdr>
                <w:top w:val="none" w:sz="0" w:space="0" w:color="auto"/>
                <w:left w:val="none" w:sz="0" w:space="0" w:color="auto"/>
                <w:bottom w:val="none" w:sz="0" w:space="0" w:color="auto"/>
                <w:right w:val="none" w:sz="0" w:space="0" w:color="auto"/>
              </w:divBdr>
              <w:divsChild>
                <w:div w:id="167159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666434">
      <w:bodyDiv w:val="1"/>
      <w:marLeft w:val="0"/>
      <w:marRight w:val="0"/>
      <w:marTop w:val="0"/>
      <w:marBottom w:val="0"/>
      <w:divBdr>
        <w:top w:val="none" w:sz="0" w:space="0" w:color="auto"/>
        <w:left w:val="none" w:sz="0" w:space="0" w:color="auto"/>
        <w:bottom w:val="none" w:sz="0" w:space="0" w:color="auto"/>
        <w:right w:val="none" w:sz="0" w:space="0" w:color="auto"/>
      </w:divBdr>
      <w:divsChild>
        <w:div w:id="1614748722">
          <w:marLeft w:val="0"/>
          <w:marRight w:val="0"/>
          <w:marTop w:val="0"/>
          <w:marBottom w:val="0"/>
          <w:divBdr>
            <w:top w:val="none" w:sz="0" w:space="0" w:color="auto"/>
            <w:left w:val="none" w:sz="0" w:space="0" w:color="auto"/>
            <w:bottom w:val="none" w:sz="0" w:space="0" w:color="auto"/>
            <w:right w:val="none" w:sz="0" w:space="0" w:color="auto"/>
          </w:divBdr>
          <w:divsChild>
            <w:div w:id="354578903">
              <w:marLeft w:val="0"/>
              <w:marRight w:val="0"/>
              <w:marTop w:val="0"/>
              <w:marBottom w:val="0"/>
              <w:divBdr>
                <w:top w:val="none" w:sz="0" w:space="0" w:color="auto"/>
                <w:left w:val="none" w:sz="0" w:space="0" w:color="auto"/>
                <w:bottom w:val="none" w:sz="0" w:space="0" w:color="auto"/>
                <w:right w:val="none" w:sz="0" w:space="0" w:color="auto"/>
              </w:divBdr>
              <w:divsChild>
                <w:div w:id="178908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776228">
      <w:bodyDiv w:val="1"/>
      <w:marLeft w:val="0"/>
      <w:marRight w:val="0"/>
      <w:marTop w:val="0"/>
      <w:marBottom w:val="0"/>
      <w:divBdr>
        <w:top w:val="none" w:sz="0" w:space="0" w:color="auto"/>
        <w:left w:val="none" w:sz="0" w:space="0" w:color="auto"/>
        <w:bottom w:val="none" w:sz="0" w:space="0" w:color="auto"/>
        <w:right w:val="none" w:sz="0" w:space="0" w:color="auto"/>
      </w:divBdr>
      <w:divsChild>
        <w:div w:id="411515637">
          <w:marLeft w:val="0"/>
          <w:marRight w:val="0"/>
          <w:marTop w:val="0"/>
          <w:marBottom w:val="0"/>
          <w:divBdr>
            <w:top w:val="none" w:sz="0" w:space="0" w:color="auto"/>
            <w:left w:val="none" w:sz="0" w:space="0" w:color="auto"/>
            <w:bottom w:val="none" w:sz="0" w:space="0" w:color="auto"/>
            <w:right w:val="none" w:sz="0" w:space="0" w:color="auto"/>
          </w:divBdr>
          <w:divsChild>
            <w:div w:id="1747919221">
              <w:marLeft w:val="0"/>
              <w:marRight w:val="0"/>
              <w:marTop w:val="0"/>
              <w:marBottom w:val="0"/>
              <w:divBdr>
                <w:top w:val="none" w:sz="0" w:space="0" w:color="auto"/>
                <w:left w:val="none" w:sz="0" w:space="0" w:color="auto"/>
                <w:bottom w:val="none" w:sz="0" w:space="0" w:color="auto"/>
                <w:right w:val="none" w:sz="0" w:space="0" w:color="auto"/>
              </w:divBdr>
              <w:divsChild>
                <w:div w:id="174760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200032">
      <w:bodyDiv w:val="1"/>
      <w:marLeft w:val="0"/>
      <w:marRight w:val="0"/>
      <w:marTop w:val="0"/>
      <w:marBottom w:val="0"/>
      <w:divBdr>
        <w:top w:val="none" w:sz="0" w:space="0" w:color="auto"/>
        <w:left w:val="none" w:sz="0" w:space="0" w:color="auto"/>
        <w:bottom w:val="none" w:sz="0" w:space="0" w:color="auto"/>
        <w:right w:val="none" w:sz="0" w:space="0" w:color="auto"/>
      </w:divBdr>
      <w:divsChild>
        <w:div w:id="71201238">
          <w:marLeft w:val="0"/>
          <w:marRight w:val="0"/>
          <w:marTop w:val="0"/>
          <w:marBottom w:val="0"/>
          <w:divBdr>
            <w:top w:val="none" w:sz="0" w:space="0" w:color="auto"/>
            <w:left w:val="none" w:sz="0" w:space="0" w:color="auto"/>
            <w:bottom w:val="none" w:sz="0" w:space="0" w:color="auto"/>
            <w:right w:val="none" w:sz="0" w:space="0" w:color="auto"/>
          </w:divBdr>
          <w:divsChild>
            <w:div w:id="1553272810">
              <w:marLeft w:val="0"/>
              <w:marRight w:val="0"/>
              <w:marTop w:val="0"/>
              <w:marBottom w:val="0"/>
              <w:divBdr>
                <w:top w:val="none" w:sz="0" w:space="0" w:color="auto"/>
                <w:left w:val="none" w:sz="0" w:space="0" w:color="auto"/>
                <w:bottom w:val="none" w:sz="0" w:space="0" w:color="auto"/>
                <w:right w:val="none" w:sz="0" w:space="0" w:color="auto"/>
              </w:divBdr>
              <w:divsChild>
                <w:div w:id="783812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532134">
      <w:bodyDiv w:val="1"/>
      <w:marLeft w:val="0"/>
      <w:marRight w:val="0"/>
      <w:marTop w:val="0"/>
      <w:marBottom w:val="0"/>
      <w:divBdr>
        <w:top w:val="none" w:sz="0" w:space="0" w:color="auto"/>
        <w:left w:val="none" w:sz="0" w:space="0" w:color="auto"/>
        <w:bottom w:val="none" w:sz="0" w:space="0" w:color="auto"/>
        <w:right w:val="none" w:sz="0" w:space="0" w:color="auto"/>
      </w:divBdr>
      <w:divsChild>
        <w:div w:id="612591479">
          <w:marLeft w:val="0"/>
          <w:marRight w:val="0"/>
          <w:marTop w:val="0"/>
          <w:marBottom w:val="0"/>
          <w:divBdr>
            <w:top w:val="none" w:sz="0" w:space="0" w:color="auto"/>
            <w:left w:val="none" w:sz="0" w:space="0" w:color="auto"/>
            <w:bottom w:val="none" w:sz="0" w:space="0" w:color="auto"/>
            <w:right w:val="none" w:sz="0" w:space="0" w:color="auto"/>
          </w:divBdr>
          <w:divsChild>
            <w:div w:id="932588314">
              <w:marLeft w:val="0"/>
              <w:marRight w:val="0"/>
              <w:marTop w:val="0"/>
              <w:marBottom w:val="0"/>
              <w:divBdr>
                <w:top w:val="none" w:sz="0" w:space="0" w:color="auto"/>
                <w:left w:val="none" w:sz="0" w:space="0" w:color="auto"/>
                <w:bottom w:val="none" w:sz="0" w:space="0" w:color="auto"/>
                <w:right w:val="none" w:sz="0" w:space="0" w:color="auto"/>
              </w:divBdr>
              <w:divsChild>
                <w:div w:id="181216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182418">
      <w:bodyDiv w:val="1"/>
      <w:marLeft w:val="0"/>
      <w:marRight w:val="0"/>
      <w:marTop w:val="0"/>
      <w:marBottom w:val="0"/>
      <w:divBdr>
        <w:top w:val="none" w:sz="0" w:space="0" w:color="auto"/>
        <w:left w:val="none" w:sz="0" w:space="0" w:color="auto"/>
        <w:bottom w:val="none" w:sz="0" w:space="0" w:color="auto"/>
        <w:right w:val="none" w:sz="0" w:space="0" w:color="auto"/>
      </w:divBdr>
      <w:divsChild>
        <w:div w:id="1837918515">
          <w:marLeft w:val="0"/>
          <w:marRight w:val="0"/>
          <w:marTop w:val="0"/>
          <w:marBottom w:val="0"/>
          <w:divBdr>
            <w:top w:val="none" w:sz="0" w:space="0" w:color="auto"/>
            <w:left w:val="none" w:sz="0" w:space="0" w:color="auto"/>
            <w:bottom w:val="none" w:sz="0" w:space="0" w:color="auto"/>
            <w:right w:val="none" w:sz="0" w:space="0" w:color="auto"/>
          </w:divBdr>
          <w:divsChild>
            <w:div w:id="1624654652">
              <w:marLeft w:val="0"/>
              <w:marRight w:val="0"/>
              <w:marTop w:val="0"/>
              <w:marBottom w:val="0"/>
              <w:divBdr>
                <w:top w:val="none" w:sz="0" w:space="0" w:color="auto"/>
                <w:left w:val="none" w:sz="0" w:space="0" w:color="auto"/>
                <w:bottom w:val="none" w:sz="0" w:space="0" w:color="auto"/>
                <w:right w:val="none" w:sz="0" w:space="0" w:color="auto"/>
              </w:divBdr>
              <w:divsChild>
                <w:div w:id="9294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954513">
      <w:bodyDiv w:val="1"/>
      <w:marLeft w:val="0"/>
      <w:marRight w:val="0"/>
      <w:marTop w:val="0"/>
      <w:marBottom w:val="0"/>
      <w:divBdr>
        <w:top w:val="none" w:sz="0" w:space="0" w:color="auto"/>
        <w:left w:val="none" w:sz="0" w:space="0" w:color="auto"/>
        <w:bottom w:val="none" w:sz="0" w:space="0" w:color="auto"/>
        <w:right w:val="none" w:sz="0" w:space="0" w:color="auto"/>
      </w:divBdr>
      <w:divsChild>
        <w:div w:id="1239175897">
          <w:marLeft w:val="0"/>
          <w:marRight w:val="0"/>
          <w:marTop w:val="0"/>
          <w:marBottom w:val="0"/>
          <w:divBdr>
            <w:top w:val="none" w:sz="0" w:space="0" w:color="auto"/>
            <w:left w:val="none" w:sz="0" w:space="0" w:color="auto"/>
            <w:bottom w:val="none" w:sz="0" w:space="0" w:color="auto"/>
            <w:right w:val="none" w:sz="0" w:space="0" w:color="auto"/>
          </w:divBdr>
          <w:divsChild>
            <w:div w:id="1932004228">
              <w:marLeft w:val="0"/>
              <w:marRight w:val="0"/>
              <w:marTop w:val="0"/>
              <w:marBottom w:val="0"/>
              <w:divBdr>
                <w:top w:val="none" w:sz="0" w:space="0" w:color="auto"/>
                <w:left w:val="none" w:sz="0" w:space="0" w:color="auto"/>
                <w:bottom w:val="none" w:sz="0" w:space="0" w:color="auto"/>
                <w:right w:val="none" w:sz="0" w:space="0" w:color="auto"/>
              </w:divBdr>
              <w:divsChild>
                <w:div w:id="176884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366232">
      <w:bodyDiv w:val="1"/>
      <w:marLeft w:val="0"/>
      <w:marRight w:val="0"/>
      <w:marTop w:val="0"/>
      <w:marBottom w:val="0"/>
      <w:divBdr>
        <w:top w:val="none" w:sz="0" w:space="0" w:color="auto"/>
        <w:left w:val="none" w:sz="0" w:space="0" w:color="auto"/>
        <w:bottom w:val="none" w:sz="0" w:space="0" w:color="auto"/>
        <w:right w:val="none" w:sz="0" w:space="0" w:color="auto"/>
      </w:divBdr>
      <w:divsChild>
        <w:div w:id="1460874303">
          <w:marLeft w:val="0"/>
          <w:marRight w:val="0"/>
          <w:marTop w:val="0"/>
          <w:marBottom w:val="0"/>
          <w:divBdr>
            <w:top w:val="none" w:sz="0" w:space="0" w:color="auto"/>
            <w:left w:val="none" w:sz="0" w:space="0" w:color="auto"/>
            <w:bottom w:val="none" w:sz="0" w:space="0" w:color="auto"/>
            <w:right w:val="none" w:sz="0" w:space="0" w:color="auto"/>
          </w:divBdr>
          <w:divsChild>
            <w:div w:id="1832134070">
              <w:marLeft w:val="0"/>
              <w:marRight w:val="0"/>
              <w:marTop w:val="0"/>
              <w:marBottom w:val="0"/>
              <w:divBdr>
                <w:top w:val="none" w:sz="0" w:space="0" w:color="auto"/>
                <w:left w:val="none" w:sz="0" w:space="0" w:color="auto"/>
                <w:bottom w:val="none" w:sz="0" w:space="0" w:color="auto"/>
                <w:right w:val="none" w:sz="0" w:space="0" w:color="auto"/>
              </w:divBdr>
              <w:divsChild>
                <w:div w:id="193863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088537">
      <w:bodyDiv w:val="1"/>
      <w:marLeft w:val="0"/>
      <w:marRight w:val="0"/>
      <w:marTop w:val="0"/>
      <w:marBottom w:val="0"/>
      <w:divBdr>
        <w:top w:val="none" w:sz="0" w:space="0" w:color="auto"/>
        <w:left w:val="none" w:sz="0" w:space="0" w:color="auto"/>
        <w:bottom w:val="none" w:sz="0" w:space="0" w:color="auto"/>
        <w:right w:val="none" w:sz="0" w:space="0" w:color="auto"/>
      </w:divBdr>
      <w:divsChild>
        <w:div w:id="1587690133">
          <w:marLeft w:val="0"/>
          <w:marRight w:val="0"/>
          <w:marTop w:val="0"/>
          <w:marBottom w:val="0"/>
          <w:divBdr>
            <w:top w:val="none" w:sz="0" w:space="0" w:color="auto"/>
            <w:left w:val="none" w:sz="0" w:space="0" w:color="auto"/>
            <w:bottom w:val="none" w:sz="0" w:space="0" w:color="auto"/>
            <w:right w:val="none" w:sz="0" w:space="0" w:color="auto"/>
          </w:divBdr>
          <w:divsChild>
            <w:div w:id="103111772">
              <w:marLeft w:val="0"/>
              <w:marRight w:val="0"/>
              <w:marTop w:val="0"/>
              <w:marBottom w:val="0"/>
              <w:divBdr>
                <w:top w:val="none" w:sz="0" w:space="0" w:color="auto"/>
                <w:left w:val="none" w:sz="0" w:space="0" w:color="auto"/>
                <w:bottom w:val="none" w:sz="0" w:space="0" w:color="auto"/>
                <w:right w:val="none" w:sz="0" w:space="0" w:color="auto"/>
              </w:divBdr>
              <w:divsChild>
                <w:div w:id="198397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544241">
      <w:bodyDiv w:val="1"/>
      <w:marLeft w:val="0"/>
      <w:marRight w:val="0"/>
      <w:marTop w:val="0"/>
      <w:marBottom w:val="0"/>
      <w:divBdr>
        <w:top w:val="none" w:sz="0" w:space="0" w:color="auto"/>
        <w:left w:val="none" w:sz="0" w:space="0" w:color="auto"/>
        <w:bottom w:val="none" w:sz="0" w:space="0" w:color="auto"/>
        <w:right w:val="none" w:sz="0" w:space="0" w:color="auto"/>
      </w:divBdr>
      <w:divsChild>
        <w:div w:id="332032691">
          <w:marLeft w:val="0"/>
          <w:marRight w:val="0"/>
          <w:marTop w:val="0"/>
          <w:marBottom w:val="0"/>
          <w:divBdr>
            <w:top w:val="none" w:sz="0" w:space="0" w:color="auto"/>
            <w:left w:val="none" w:sz="0" w:space="0" w:color="auto"/>
            <w:bottom w:val="none" w:sz="0" w:space="0" w:color="auto"/>
            <w:right w:val="none" w:sz="0" w:space="0" w:color="auto"/>
          </w:divBdr>
          <w:divsChild>
            <w:div w:id="1488549803">
              <w:marLeft w:val="0"/>
              <w:marRight w:val="0"/>
              <w:marTop w:val="0"/>
              <w:marBottom w:val="0"/>
              <w:divBdr>
                <w:top w:val="none" w:sz="0" w:space="0" w:color="auto"/>
                <w:left w:val="none" w:sz="0" w:space="0" w:color="auto"/>
                <w:bottom w:val="none" w:sz="0" w:space="0" w:color="auto"/>
                <w:right w:val="none" w:sz="0" w:space="0" w:color="auto"/>
              </w:divBdr>
              <w:divsChild>
                <w:div w:id="5540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251</TotalTime>
  <Pages>2</Pages>
  <Words>700</Words>
  <Characters>3994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Forgesson, Sarah</dc:creator>
  <cp:keywords/>
  <dc:description/>
  <cp:lastModifiedBy>Forgesson, Sarah</cp:lastModifiedBy>
  <cp:revision>1</cp:revision>
  <dcterms:created xsi:type="dcterms:W3CDTF">2024-09-06T04:56:00Z</dcterms:created>
  <dcterms:modified xsi:type="dcterms:W3CDTF">2024-09-06T09:57:00Z</dcterms:modified>
</cp:coreProperties>
</file>